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ACA" w:rsidRDefault="005F0ACA"/>
    <w:p w:rsidR="005F0ACA" w:rsidRDefault="005F0ACA"/>
    <w:p w:rsidR="005F0ACA" w:rsidRDefault="002E1990">
      <w:pPr>
        <w:pStyle w:val="a3"/>
        <w:spacing w:after="0"/>
        <w:jc w:val="center"/>
      </w:pPr>
      <w:r>
        <w:rPr>
          <w:b/>
          <w:bCs/>
          <w:caps/>
        </w:rPr>
        <w:t>ДОГОВОР ПОДРЯДА</w:t>
      </w:r>
      <w:r>
        <w:rPr>
          <w:b/>
          <w:bCs/>
        </w:rPr>
        <w:t xml:space="preserve"> №______________ </w:t>
      </w:r>
    </w:p>
    <w:p w:rsidR="005F0ACA" w:rsidRDefault="002E1990">
      <w:r>
        <w:t>На выполнение работ по монтажу систем охранной сигнализации, систем пожарной сигнализации, систем оповещен и управления эвакуацией людей при пожаре для нужд Оренбургского филиала АО «ЭнергосбыТ Плюс»</w:t>
      </w:r>
    </w:p>
    <w:p w:rsidR="005F0ACA" w:rsidRDefault="002E1990">
      <w:pPr>
        <w:pStyle w:val="a3"/>
        <w:spacing w:after="0"/>
        <w:jc w:val="center"/>
      </w:pPr>
      <w:r>
        <w:t> </w:t>
      </w:r>
    </w:p>
    <w:tbl>
      <w:tblPr>
        <w:tblW w:w="5000" w:type="pct"/>
        <w:tblLayout w:type="fixed"/>
        <w:tblCellMar>
          <w:left w:w="10" w:type="dxa"/>
          <w:right w:w="10" w:type="dxa"/>
        </w:tblCellMar>
        <w:tblLook w:val="0000" w:firstRow="0" w:lastRow="0" w:firstColumn="0" w:lastColumn="0" w:noHBand="0" w:noVBand="0"/>
      </w:tblPr>
      <w:tblGrid>
        <w:gridCol w:w="4961"/>
        <w:gridCol w:w="4961"/>
      </w:tblGrid>
      <w:tr w:rsidR="005F0ACA">
        <w:tc>
          <w:tcPr>
            <w:tcW w:w="4961" w:type="dxa"/>
            <w:shd w:val="clear" w:color="auto" w:fill="auto"/>
            <w:tcMar>
              <w:top w:w="0" w:type="dxa"/>
              <w:left w:w="10" w:type="dxa"/>
              <w:bottom w:w="0" w:type="dxa"/>
              <w:right w:w="10" w:type="dxa"/>
            </w:tcMar>
            <w:vAlign w:val="center"/>
          </w:tcPr>
          <w:p w:rsidR="005F0ACA" w:rsidRDefault="002E1990">
            <w:pPr>
              <w:pStyle w:val="a3"/>
            </w:pPr>
            <w:r>
              <w:rPr>
                <w:rStyle w:val="TD"/>
              </w:rPr>
              <w:t> </w:t>
            </w:r>
            <w:r>
              <w:t>_______________</w:t>
            </w:r>
          </w:p>
        </w:tc>
        <w:tc>
          <w:tcPr>
            <w:tcW w:w="4961" w:type="dxa"/>
            <w:shd w:val="clear" w:color="auto" w:fill="auto"/>
            <w:tcMar>
              <w:top w:w="0" w:type="dxa"/>
              <w:left w:w="10" w:type="dxa"/>
              <w:bottom w:w="0" w:type="dxa"/>
              <w:right w:w="10" w:type="dxa"/>
            </w:tcMar>
            <w:vAlign w:val="center"/>
          </w:tcPr>
          <w:p w:rsidR="005F0ACA" w:rsidRDefault="002E1990">
            <w:pPr>
              <w:pStyle w:val="a3"/>
            </w:pPr>
            <w:r>
              <w:rPr>
                <w:rStyle w:val="TD"/>
              </w:rPr>
              <w:t xml:space="preserve">                                               </w:t>
            </w:r>
            <w:r>
              <w:t>_______________</w:t>
            </w:r>
            <w:r>
              <w:rPr>
                <w:rStyle w:val="TD"/>
              </w:rPr>
              <w:t>  г.</w:t>
            </w:r>
          </w:p>
        </w:tc>
      </w:tr>
    </w:tbl>
    <w:p w:rsidR="005F0ACA" w:rsidRDefault="002E1990">
      <w:pPr>
        <w:pStyle w:val="a3"/>
        <w:spacing w:after="0"/>
        <w:jc w:val="both"/>
      </w:pPr>
      <w:r>
        <w:t> </w:t>
      </w:r>
    </w:p>
    <w:p w:rsidR="005F0ACA" w:rsidRDefault="007920B9">
      <w:pPr>
        <w:pStyle w:val="a3"/>
        <w:spacing w:after="0"/>
        <w:jc w:val="both"/>
      </w:pPr>
      <w:r>
        <w:rPr>
          <w:b/>
        </w:rPr>
        <w:t xml:space="preserve">    </w:t>
      </w:r>
      <w:r w:rsidRPr="00767A9C">
        <w:rPr>
          <w:b/>
        </w:rPr>
        <w:t>Акционерное общество «ЭнергосбыТ Плюс»,</w:t>
      </w:r>
      <w:r w:rsidRPr="00767A9C">
        <w:t xml:space="preserve"> (сокращенное наименование: АО «ЭнергосбыТ Плюс»), именуемое в дальнейшем </w:t>
      </w:r>
      <w:r w:rsidRPr="00767A9C">
        <w:rPr>
          <w:b/>
        </w:rPr>
        <w:t>«Заказчик»,</w:t>
      </w:r>
      <w:r w:rsidRPr="00767A9C">
        <w:t xml:space="preserve"> в лице </w:t>
      </w:r>
      <w:r w:rsidRPr="00767A9C">
        <w:rPr>
          <w:b/>
        </w:rPr>
        <w:t>Директора Оренбургского филиала АО «ЭнергосбыТ Плюс» Решетило Сергея Васильевича</w:t>
      </w:r>
      <w:r w:rsidRPr="00767A9C">
        <w:t xml:space="preserve">, </w:t>
      </w:r>
      <w:r w:rsidRPr="00767A9C">
        <w:rPr>
          <w:rFonts w:eastAsiaTheme="minorEastAsia"/>
        </w:rPr>
        <w:t>действующего на основании доверенности  от 17.08.2022   года зарегистрированной в реестре</w:t>
      </w:r>
      <w:r>
        <w:rPr>
          <w:rFonts w:eastAsiaTheme="minorEastAsia"/>
        </w:rPr>
        <w:t xml:space="preserve"> нотариуса за</w:t>
      </w:r>
      <w:r w:rsidRPr="00767A9C">
        <w:rPr>
          <w:rFonts w:eastAsiaTheme="minorEastAsia"/>
        </w:rPr>
        <w:t xml:space="preserve"> №77/406-н/77-2022-6-868, </w:t>
      </w:r>
      <w:r>
        <w:t>с одной стороны,</w:t>
      </w:r>
      <w:r w:rsidR="002E1990">
        <w:t> и</w:t>
      </w:r>
      <w:r>
        <w:t xml:space="preserve"> </w:t>
      </w:r>
      <w:r w:rsidR="002E1990">
        <w:rPr>
          <w:b/>
          <w:bCs/>
        </w:rPr>
        <w:t>_______________</w:t>
      </w:r>
      <w:r w:rsidR="002E1990">
        <w:t> (</w:t>
      </w:r>
      <w:r w:rsidR="002E1990">
        <w:rPr>
          <w:b/>
          <w:bCs/>
        </w:rPr>
        <w:t>_______________</w:t>
      </w:r>
      <w:r w:rsidR="002E1990">
        <w:t xml:space="preserve">),  именуемое в дальнейшем </w:t>
      </w:r>
      <w:r w:rsidR="002E1990">
        <w:rPr>
          <w:b/>
          <w:bCs/>
        </w:rPr>
        <w:t>«Подрядчик»</w:t>
      </w:r>
      <w:r w:rsidR="002E1990">
        <w:t>,  в лице _______________ _______________, действующего на основании _______________, с другой стороны</w:t>
      </w:r>
    </w:p>
    <w:p w:rsidR="005F0ACA" w:rsidRDefault="002E1990">
      <w:pPr>
        <w:pStyle w:val="a3"/>
        <w:spacing w:after="0"/>
        <w:jc w:val="both"/>
      </w:pPr>
      <w:r>
        <w:t xml:space="preserve"> в дальнейшем совместно именуемые Стороны, а по отдельности – Сторона, руководствуясь действующим законодательством РФ и Общими условиями </w:t>
      </w:r>
      <w:r>
        <w:rPr>
          <w:color w:val="000000"/>
        </w:rPr>
        <w:t>(Общие условия договора подряда на выполнение строительно-монтажных работ, утвержденных Приказом ПАО «Т Плюс» №33 от 30.01.2018</w:t>
      </w:r>
      <w:r>
        <w:t>, размещенных на сайте http://zakupki.tplusgroup.ru/terms/ ______________</w:t>
      </w:r>
      <w:proofErr w:type="gramStart"/>
      <w:r>
        <w:t>_ ,</w:t>
      </w:r>
      <w:proofErr w:type="gramEnd"/>
      <w:r>
        <w:t xml:space="preserve"> заключили настоящий Договор подряда (далее – Договор) о нижеследующем: </w:t>
      </w:r>
    </w:p>
    <w:p w:rsidR="005F0ACA" w:rsidRDefault="002E1990">
      <w:pPr>
        <w:pStyle w:val="a3"/>
        <w:spacing w:before="280" w:after="0"/>
        <w:jc w:val="center"/>
      </w:pPr>
      <w:r>
        <w:rPr>
          <w:b/>
          <w:bCs/>
        </w:rPr>
        <w:t>1. Термины и их толкование</w:t>
      </w:r>
    </w:p>
    <w:p w:rsidR="005F0ACA" w:rsidRDefault="002E1990">
      <w:pPr>
        <w:pStyle w:val="a3"/>
        <w:spacing w:after="0"/>
        <w:jc w:val="both"/>
      </w:pPr>
      <w:r>
        <w:t>Для целей Договора определения и термины, указанные ниже, имеют следующие значения:</w:t>
      </w:r>
    </w:p>
    <w:p w:rsidR="005F0ACA" w:rsidRDefault="002E1990">
      <w:pPr>
        <w:pStyle w:val="a3"/>
        <w:spacing w:after="0"/>
        <w:jc w:val="both"/>
      </w:pPr>
      <w:r>
        <w:t xml:space="preserve"> a. </w:t>
      </w:r>
      <w:r>
        <w:rPr>
          <w:b/>
          <w:bCs/>
        </w:rPr>
        <w:t>«Дополнительные работы»</w:t>
      </w:r>
      <w:r>
        <w:t xml:space="preserve"> - работы:</w:t>
      </w:r>
    </w:p>
    <w:p w:rsidR="005F0ACA" w:rsidRDefault="002E1990">
      <w:pPr>
        <w:pStyle w:val="a3"/>
        <w:spacing w:after="0"/>
        <w:jc w:val="both"/>
      </w:pPr>
      <w:r>
        <w:t>- необходимость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 которого возникла в связи с изменениями Технической документации при условии, что такие изменения приводят к корректировке Рабочей документации с обязательным повторным прохождением Экспертизы;</w:t>
      </w:r>
    </w:p>
    <w:p w:rsidR="005F0ACA" w:rsidRDefault="002E1990">
      <w:pPr>
        <w:pStyle w:val="a3"/>
        <w:spacing w:after="0"/>
        <w:jc w:val="both"/>
      </w:pPr>
      <w:r>
        <w:t>- работы по переделке ранее выполненных Работ, с увеличением Договорной цены, необходимость выполнения которых возникла в связи с изменением Заказчиком Рабочей документации, выданной Подрядчику «в производство работ».</w:t>
      </w:r>
    </w:p>
    <w:p w:rsidR="005F0ACA" w:rsidRDefault="002E1990">
      <w:pPr>
        <w:pStyle w:val="a3"/>
        <w:spacing w:after="0"/>
        <w:jc w:val="both"/>
      </w:pPr>
      <w:r>
        <w:t>b.</w:t>
      </w:r>
      <w:r>
        <w:rPr>
          <w:b/>
          <w:bCs/>
        </w:rPr>
        <w:t xml:space="preserve"> «Объект»</w:t>
      </w:r>
      <w:r>
        <w:t xml:space="preserve"> - </w:t>
      </w:r>
      <w:proofErr w:type="spellStart"/>
      <w:r>
        <w:t>производственно</w:t>
      </w:r>
      <w:proofErr w:type="spellEnd"/>
      <w:r>
        <w:t xml:space="preserve"> - технологический комплекс _______________,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Объектом своих функций, планируемый к строительству, расположенный по адресу: _______________.</w:t>
      </w:r>
    </w:p>
    <w:p w:rsidR="005F0ACA" w:rsidRDefault="002E1990">
      <w:pPr>
        <w:pStyle w:val="a3"/>
        <w:spacing w:after="0"/>
        <w:jc w:val="both"/>
      </w:pPr>
      <w:r>
        <w:t xml:space="preserve">c. </w:t>
      </w:r>
      <w:r>
        <w:rPr>
          <w:b/>
          <w:bCs/>
        </w:rPr>
        <w:t>«Работы»</w:t>
      </w:r>
      <w:r>
        <w:t xml:space="preserve"> - весь объем работ, услуг и поставок, необходимых для достижения Результата Работ и ввода Объекта в эксплуатацию и эксплуатации Объекта, выполнение которых требуется от Подрядчика в соответствии с Договором и Технической документацией, включая, но не ограничиваясь, выполнение общестроительных, строительно-монтажных работ, пуско-наладочных работ, работ по режимной наладке, поставку материалов, оборудования, в </w:t>
      </w:r>
      <w:proofErr w:type="spellStart"/>
      <w:r>
        <w:t>т.ч</w:t>
      </w:r>
      <w:proofErr w:type="spellEnd"/>
      <w:r>
        <w:t>. запасных частей и расходных материалов.</w:t>
      </w:r>
    </w:p>
    <w:p w:rsidR="005F0ACA" w:rsidRDefault="002E1990">
      <w:pPr>
        <w:pStyle w:val="a3"/>
        <w:spacing w:after="0"/>
        <w:jc w:val="both"/>
      </w:pPr>
      <w:r>
        <w:t xml:space="preserve">d. </w:t>
      </w:r>
      <w:r>
        <w:rPr>
          <w:b/>
          <w:bCs/>
        </w:rPr>
        <w:t>«Результат Работ»</w:t>
      </w:r>
      <w:r>
        <w:t xml:space="preserve"> - полностью оборудованный, смонтированный, подключенный к Внешней инфраструктуре, прошедший испытания, опробования и введенный в эксплуатацию Объект, вместе со всей относящейся к нему документацией, а также инфраструктура Объекта, необходимая для эксплуатации Объекта и технологически связанная с Объектом (в том числе здания, сооружения, инженерные сети и коммуникации), включая без ограничений главные и вспомогательные здания и сооружения, Оборудование, инженерные сети и коммуникации, включая Внешнюю инфраструктуру, а также иное имущество, необходимое для выполнения Объектом своих функций. Объект должен быть сопряжен со зданиями, сооружениями, коммуникациями и иной уже существующей инфраструктурой действующих энергоблоков _______________, в той мере, в какой это необходимо для обеспечения его экономической эффективности и эксплуатационной надежности</w:t>
      </w:r>
    </w:p>
    <w:p w:rsidR="005F0ACA" w:rsidRDefault="002E1990">
      <w:pPr>
        <w:pStyle w:val="a3"/>
        <w:spacing w:after="0"/>
        <w:jc w:val="both"/>
      </w:pPr>
      <w:r>
        <w:t xml:space="preserve">e. </w:t>
      </w:r>
      <w:r>
        <w:rPr>
          <w:b/>
          <w:bCs/>
        </w:rPr>
        <w:t>«Строительная площадка»</w:t>
      </w:r>
      <w:r>
        <w:t xml:space="preserve"> - участок территории/здания/</w:t>
      </w:r>
      <w:proofErr w:type="gramStart"/>
      <w:r>
        <w:t>сооружения  на</w:t>
      </w:r>
      <w:proofErr w:type="gramEnd"/>
      <w:r>
        <w:t xml:space="preserve"> котором осуществляется выполнение Работ по Договору.</w:t>
      </w:r>
    </w:p>
    <w:p w:rsidR="005F0ACA" w:rsidRDefault="002E1990">
      <w:pPr>
        <w:pStyle w:val="a3"/>
        <w:numPr>
          <w:ilvl w:val="0"/>
          <w:numId w:val="1"/>
        </w:numPr>
        <w:spacing w:before="280" w:after="0"/>
        <w:jc w:val="center"/>
        <w:rPr>
          <w:b/>
          <w:bCs/>
        </w:rPr>
      </w:pPr>
      <w:r>
        <w:rPr>
          <w:b/>
          <w:bCs/>
        </w:rPr>
        <w:t>Предмет Договора</w:t>
      </w:r>
    </w:p>
    <w:p w:rsidR="005F0ACA" w:rsidRDefault="002E1990">
      <w:pPr>
        <w:pStyle w:val="a3"/>
        <w:numPr>
          <w:ilvl w:val="1"/>
          <w:numId w:val="1"/>
        </w:numPr>
        <w:spacing w:after="0"/>
        <w:jc w:val="both"/>
      </w:pPr>
      <w:r>
        <w:t xml:space="preserve">Подрядчик обязуется своим иждивением, в сроки, предусмотренные статьей </w:t>
      </w:r>
      <w:r>
        <w:rPr>
          <w:rStyle w:val="A4"/>
          <w:rFonts w:cs="Tahoma"/>
        </w:rPr>
        <w:t>2</w:t>
      </w:r>
      <w:r>
        <w:t xml:space="preserve"> Договора, в соответствии с Техническим заданием (Приложение №1 к Договору) и Рабочей документацией, утвержденной Заказчиком, выполнить комплекс работ по строительству, </w:t>
      </w:r>
      <w:r>
        <w:rPr>
          <w:b/>
        </w:rPr>
        <w:t xml:space="preserve">по демонтажу и монтажу </w:t>
      </w:r>
      <w:r>
        <w:rPr>
          <w:b/>
        </w:rPr>
        <w:lastRenderedPageBreak/>
        <w:t>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w:t>
      </w:r>
      <w:r>
        <w:t xml:space="preserve"> (далее Объекта/</w:t>
      </w:r>
      <w:proofErr w:type="spellStart"/>
      <w:r>
        <w:t>ов</w:t>
      </w:r>
      <w:proofErr w:type="spellEnd"/>
      <w:r>
        <w:t>), указанного(</w:t>
      </w:r>
      <w:proofErr w:type="spellStart"/>
      <w:r>
        <w:t>ых</w:t>
      </w:r>
      <w:proofErr w:type="spellEnd"/>
      <w:r>
        <w:t>) в Техническом задании (Приложение №1 к Договору) и сдать Результат работ Заказчику, а Заказчик обязуется принять и оплатить Результат Работ в порядке и на условиях, предусмотренных Договором.</w:t>
      </w:r>
    </w:p>
    <w:p w:rsidR="005F0ACA" w:rsidRDefault="002E1990">
      <w:pPr>
        <w:pStyle w:val="a3"/>
        <w:numPr>
          <w:ilvl w:val="1"/>
          <w:numId w:val="1"/>
        </w:numPr>
        <w:spacing w:after="0"/>
      </w:pPr>
      <w:r>
        <w:t>Предусмотренные Договором Работы выполняются в полном соответствии с нормативными требованиями, установленными действующими законодательством Российской Федерации, Рабочий документацией, Техническим заданием (Приложение №1 к Договору) и Сводным сметным расчетом (Приложение №2 к Договору), Техническими условиями, Обязательным Техническим Правилам и иной нормативно-технической документацией, неисключительный перечень которой указан в Техническом задании (Приложение №1 к Договору).</w:t>
      </w:r>
    </w:p>
    <w:p w:rsidR="005F0ACA" w:rsidRDefault="002E1990">
      <w:pPr>
        <w:pStyle w:val="a3"/>
        <w:numPr>
          <w:ilvl w:val="1"/>
          <w:numId w:val="1"/>
        </w:numPr>
        <w:spacing w:after="0"/>
        <w:jc w:val="both"/>
      </w:pPr>
      <w:r>
        <w:t>Технические, функциональные и технологические параметры Объекта(</w:t>
      </w:r>
      <w:proofErr w:type="spellStart"/>
      <w:r>
        <w:t>ов</w:t>
      </w:r>
      <w:proofErr w:type="spellEnd"/>
      <w:r>
        <w:t>)/Результата Работ должны соответствовать требованиям, установленным в Техническом задании (Приложение № 1 к Договору) и Рабочий документации, утвержденной Заказчиком.</w:t>
      </w:r>
    </w:p>
    <w:p w:rsidR="005F0ACA" w:rsidRDefault="002E1990">
      <w:pPr>
        <w:pStyle w:val="a3"/>
        <w:numPr>
          <w:ilvl w:val="1"/>
          <w:numId w:val="1"/>
        </w:numPr>
        <w:spacing w:after="0"/>
        <w:jc w:val="both"/>
      </w:pPr>
      <w:r>
        <w:t xml:space="preserve">Заказчик </w:t>
      </w:r>
      <w:r>
        <w:rPr>
          <w:sz w:val="22"/>
          <w:szCs w:val="22"/>
        </w:rPr>
        <w:t>вправе</w:t>
      </w:r>
      <w:r>
        <w:t xml:space="preserve"> в одностороннем порядке путем направления Подрядчику письменного уведомления исключить из объема Работ Подрядчика часть Работ, изменения вносятся Заказчиком с соответствующей корректировкой Договорной цены, с момента получения такого уведомления Договор считается измененным в соответствующей части.</w:t>
      </w:r>
    </w:p>
    <w:p w:rsidR="005F0ACA" w:rsidRDefault="002E1990">
      <w:pPr>
        <w:pStyle w:val="a3"/>
        <w:numPr>
          <w:ilvl w:val="1"/>
          <w:numId w:val="1"/>
        </w:numPr>
        <w:spacing w:after="0"/>
        <w:jc w:val="both"/>
      </w:pPr>
      <w:r>
        <w:t xml:space="preserve"> </w:t>
      </w:r>
      <w:r>
        <w:rPr>
          <w:b/>
          <w:bCs/>
        </w:rPr>
        <w:t>Дополнительные работы</w:t>
      </w:r>
    </w:p>
    <w:p w:rsidR="005F0ACA" w:rsidRDefault="002E1990">
      <w:pPr>
        <w:pStyle w:val="a3"/>
        <w:spacing w:after="0"/>
        <w:jc w:val="both"/>
      </w:pPr>
      <w:r>
        <w:t>Стороны особо отмечают, что Дополнительными работами не являются:</w:t>
      </w:r>
    </w:p>
    <w:p w:rsidR="005F0ACA" w:rsidRDefault="002E1990">
      <w:pPr>
        <w:pStyle w:val="a3"/>
        <w:spacing w:after="0"/>
        <w:jc w:val="both"/>
      </w:pPr>
      <w:r>
        <w:t>a) объем работ (фактически выполненный или содержащийся в Рабочей документации) превышающий объем работ, содержащийся в Рабочий документации и/или в Техническом задании Сводном сметном расчете;</w:t>
      </w:r>
    </w:p>
    <w:p w:rsidR="005F0ACA" w:rsidRDefault="002E1990">
      <w:pPr>
        <w:pStyle w:val="a3"/>
        <w:spacing w:after="0"/>
        <w:jc w:val="both"/>
      </w:pPr>
      <w:r>
        <w:t>b) виды работ, содержащиеся в Рабочей документации, либо необходимые к выполнению в целях достижения Результата работ, но отсутствующие в Рабочий документации и/или Техническом задании;</w:t>
      </w:r>
    </w:p>
    <w:p w:rsidR="005F0ACA" w:rsidRDefault="002E1990">
      <w:pPr>
        <w:pStyle w:val="a3"/>
        <w:spacing w:after="0"/>
        <w:jc w:val="both"/>
      </w:pPr>
      <w:r>
        <w:t>c) Работы, вызванные любыми изменениями и/или корректировками Рабочей документации, если они не подпадают под определение Дополнительных работ.</w:t>
      </w:r>
    </w:p>
    <w:p w:rsidR="005F0ACA" w:rsidRDefault="002E1990">
      <w:pPr>
        <w:pStyle w:val="a3"/>
        <w:numPr>
          <w:ilvl w:val="1"/>
          <w:numId w:val="1"/>
        </w:numPr>
        <w:spacing w:after="0"/>
        <w:jc w:val="both"/>
      </w:pPr>
      <w:r>
        <w:t>Подрядчик выполняет Работы лично, привлечение субподрядчиков не допускается.</w:t>
      </w:r>
    </w:p>
    <w:p w:rsidR="005F0ACA" w:rsidRDefault="002E1990">
      <w:pPr>
        <w:pStyle w:val="a3"/>
        <w:numPr>
          <w:ilvl w:val="0"/>
          <w:numId w:val="1"/>
        </w:numPr>
        <w:spacing w:before="280" w:after="0"/>
        <w:jc w:val="center"/>
      </w:pPr>
      <w:r>
        <w:t xml:space="preserve"> </w:t>
      </w:r>
      <w:r>
        <w:rPr>
          <w:b/>
          <w:bCs/>
        </w:rPr>
        <w:t>Сроки выполнения работ</w:t>
      </w:r>
    </w:p>
    <w:p w:rsidR="005F0ACA" w:rsidRDefault="002E1990">
      <w:pPr>
        <w:pStyle w:val="a3"/>
        <w:numPr>
          <w:ilvl w:val="1"/>
          <w:numId w:val="1"/>
        </w:numPr>
        <w:spacing w:after="0"/>
        <w:jc w:val="both"/>
      </w:pPr>
      <w:r>
        <w:t xml:space="preserve"> Сроки выполнения Работ Подрядчиком:</w:t>
      </w:r>
    </w:p>
    <w:p w:rsidR="005F0ACA" w:rsidRDefault="002E1990">
      <w:pPr>
        <w:pStyle w:val="a3"/>
        <w:spacing w:after="0"/>
        <w:jc w:val="both"/>
      </w:pPr>
      <w:r>
        <w:t>начало работ: с момента подписания Сторонами Договора</w:t>
      </w:r>
    </w:p>
    <w:p w:rsidR="005F0ACA" w:rsidRDefault="002E1990">
      <w:pPr>
        <w:pStyle w:val="a3"/>
        <w:spacing w:after="0"/>
        <w:jc w:val="both"/>
      </w:pPr>
      <w:r>
        <w:t>окончание работ: не позднее 31.08.2025г. </w:t>
      </w:r>
    </w:p>
    <w:p w:rsidR="005F0ACA" w:rsidRDefault="002E1990">
      <w:pPr>
        <w:pStyle w:val="a3"/>
        <w:numPr>
          <w:ilvl w:val="1"/>
          <w:numId w:val="1"/>
        </w:numPr>
        <w:spacing w:after="0"/>
        <w:jc w:val="both"/>
      </w:pPr>
      <w:r>
        <w:rPr>
          <w:b/>
          <w:bCs/>
        </w:rPr>
        <w:t>Приостановка исполнения Договора:</w:t>
      </w:r>
      <w:r>
        <w:t> Заказчик вправе приостановить исполнение Договора (выполнение Работ) полностью или в части. Стороны согласовали максимальный срок приостановки 30 дней.</w:t>
      </w:r>
    </w:p>
    <w:p w:rsidR="005F0ACA" w:rsidRDefault="002E1990">
      <w:pPr>
        <w:pStyle w:val="a3"/>
        <w:numPr>
          <w:ilvl w:val="1"/>
          <w:numId w:val="1"/>
        </w:numPr>
      </w:pPr>
      <w: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 за исключением просрочки Заказчиком исполнения обязательства по передаче Материалов Заказчика и/или Технической документации и/или оплате единовременно более чем на 15 (пятнадцать) дней</w:t>
      </w:r>
    </w:p>
    <w:p w:rsidR="005F0ACA" w:rsidRDefault="002E1990">
      <w:pPr>
        <w:pStyle w:val="a6"/>
        <w:numPr>
          <w:ilvl w:val="1"/>
          <w:numId w:val="1"/>
        </w:numPr>
        <w:ind w:hanging="720"/>
      </w:pPr>
      <w:r>
        <w:t>Подрядчик имеет право выполнить работы досрочно.</w:t>
      </w:r>
    </w:p>
    <w:p w:rsidR="005F0ACA" w:rsidRDefault="002E1990">
      <w:pPr>
        <w:pStyle w:val="a3"/>
        <w:numPr>
          <w:ilvl w:val="0"/>
          <w:numId w:val="1"/>
        </w:numPr>
        <w:spacing w:before="280" w:after="0"/>
        <w:jc w:val="center"/>
        <w:rPr>
          <w:b/>
          <w:bCs/>
        </w:rPr>
      </w:pPr>
      <w:r>
        <w:rPr>
          <w:b/>
          <w:bCs/>
        </w:rPr>
        <w:t>Цена Договора и порядок оплаты</w:t>
      </w:r>
    </w:p>
    <w:p w:rsidR="005F0ACA" w:rsidRDefault="002E1990">
      <w:pPr>
        <w:pStyle w:val="a3"/>
        <w:numPr>
          <w:ilvl w:val="1"/>
          <w:numId w:val="1"/>
        </w:numPr>
        <w:spacing w:after="0"/>
        <w:jc w:val="both"/>
      </w:pPr>
      <w:r>
        <w:t>Договорная цена является твердой и составляет ______________</w:t>
      </w:r>
      <w:proofErr w:type="gramStart"/>
      <w:r>
        <w:t>_  (</w:t>
      </w:r>
      <w:proofErr w:type="gramEnd"/>
      <w:r>
        <w:t>_______________) руб. 00 коп., включая налог на добавленную стоимость по ставке 20 %, в размере 0,00 (_______________) руб. 00 коп. и устанавливается Сторонами в Приложение №2 к Договору – «Сводный сметный расчет».</w:t>
      </w:r>
    </w:p>
    <w:p w:rsidR="005F0ACA" w:rsidRDefault="002E1990">
      <w:pPr>
        <w:pStyle w:val="a3"/>
        <w:numPr>
          <w:ilvl w:val="2"/>
          <w:numId w:val="1"/>
        </w:numPr>
        <w:spacing w:after="0"/>
        <w:jc w:val="both"/>
      </w:pPr>
      <w:r>
        <w:rPr>
          <w:b/>
          <w:bCs/>
        </w:rPr>
        <w:t>Договорная цена</w:t>
      </w:r>
      <w:r>
        <w:t xml:space="preserve"> включает в себя стоимость строительно-монтажных работ, Материально-технических ресурсов, затраты связанные с организацией Строительной площадки, с зимним удорожанием, погрузочно-разгрузочными работами, перебазировкой строительной техники, мобилизацией ресурсов Подрядчика, устройство временных зданий и сооружений, подготовка эксплуатационных кадров, затраты на участие в сдаче Объекта в эксплуатацию, затраты на управление проектом, командировочные расходы, 20</w:t>
      </w:r>
      <w:r>
        <w:rPr>
          <w:shd w:val="clear" w:color="auto" w:fill="EDEDED"/>
        </w:rPr>
        <w:t>%,</w:t>
      </w:r>
      <w:r>
        <w:t>  а также все иные расходы и затраты Подрядчика, связанные со строительством Объекта(</w:t>
      </w:r>
      <w:proofErr w:type="spellStart"/>
      <w:r>
        <w:t>ов</w:t>
      </w:r>
      <w:proofErr w:type="spellEnd"/>
      <w:r>
        <w:t>) и исполнением обязательств по Договору, а также причитающееся Подрядчику вознаграждение.</w:t>
      </w:r>
    </w:p>
    <w:p w:rsidR="005F0ACA" w:rsidRDefault="002E1990">
      <w:pPr>
        <w:pStyle w:val="a3"/>
        <w:spacing w:after="0"/>
        <w:jc w:val="both"/>
      </w:pPr>
      <w: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t>т.ч</w:t>
      </w:r>
      <w:proofErr w:type="spellEnd"/>
      <w: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w:t>
      </w:r>
      <w:r>
        <w:lastRenderedPageBreak/>
        <w:t xml:space="preserve">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t>т.ч</w:t>
      </w:r>
      <w:proofErr w:type="spellEnd"/>
      <w: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5F0ACA" w:rsidRDefault="002E1990">
      <w:pPr>
        <w:pStyle w:val="a3"/>
        <w:numPr>
          <w:ilvl w:val="2"/>
          <w:numId w:val="1"/>
        </w:numPr>
        <w:spacing w:after="0"/>
        <w:jc w:val="both"/>
      </w:pPr>
      <w:r>
        <w:t>Подрядчик обязуется использовать денежные средства, перечисленные Заказчиком в адрес Подрядчика, строго по целевому назначению. Целевое назначение – строительство Объекта (достижение Результата работ) и выполнение обязательств по Договору, в том числе закупка Оборудования и Материалов, оплата Работ Субподрядчиков в соответствии с условиями заключенных договоров субподряда.</w:t>
      </w:r>
    </w:p>
    <w:p w:rsidR="005F0ACA" w:rsidRDefault="002E1990">
      <w:pPr>
        <w:pStyle w:val="a3"/>
        <w:numPr>
          <w:ilvl w:val="2"/>
          <w:numId w:val="1"/>
        </w:numPr>
        <w:spacing w:after="0"/>
        <w:jc w:val="both"/>
      </w:pPr>
      <w:r>
        <w:t xml:space="preserve"> Увеличение Договорной цены возможно исключительно при согласовании Сторонами выполнения Дополнительных работ, при условии подписания Сторонами дополнительного соглашения к Договору.</w:t>
      </w:r>
    </w:p>
    <w:p w:rsidR="005F0ACA" w:rsidRDefault="002E1990">
      <w:pPr>
        <w:pStyle w:val="a3"/>
        <w:numPr>
          <w:ilvl w:val="2"/>
          <w:numId w:val="1"/>
        </w:numPr>
        <w:spacing w:after="0"/>
        <w:jc w:val="both"/>
      </w:pPr>
      <w:r>
        <w:t>Подрядчик не вправе требовать увеличения твердой Договорной цены, в случае если фактически выполненный объем Работ (в том числе количество использованных Материалов и (или) Оборудования), необходимый и достаточный для достижения Результата Работ по Договору, больше объема Работ, предусмотренного Техническим заданием (Приложения №1 к Договору) и/или Рабочий документацией.</w:t>
      </w:r>
    </w:p>
    <w:p w:rsidR="005F0ACA" w:rsidRDefault="002E1990">
      <w:pPr>
        <w:pStyle w:val="a3"/>
        <w:numPr>
          <w:ilvl w:val="2"/>
          <w:numId w:val="1"/>
        </w:numPr>
        <w:spacing w:after="0"/>
        <w:jc w:val="both"/>
      </w:pPr>
      <w:r>
        <w:t>Уменьшение Договорной цены возможно в случае отказа Заказчика от Договора в части (части Работ по Договору/ изъятия Заказчиком части Работ у Подрядчика) либо если Работы, предусмотренные Техническим заданием (Приложе</w:t>
      </w:r>
      <w:r w:rsidR="008521EF">
        <w:t>ние №1) и/или Приложениями №3-11</w:t>
      </w:r>
      <w:r>
        <w:t>, к Договору, не предусмотрены рабочий документацией. В таком случае Договорная цена подлежит обязательному уменьшению на стоимость изъятых Работ или стоимость Работ, предус</w:t>
      </w:r>
      <w:r w:rsidR="008521EF">
        <w:t>мотренную Приложениями №3-11</w:t>
      </w:r>
      <w:r>
        <w:t xml:space="preserve"> Договора, 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
    <w:p w:rsidR="005F0ACA" w:rsidRDefault="002E1990">
      <w:pPr>
        <w:pStyle w:val="a3"/>
        <w:numPr>
          <w:ilvl w:val="2"/>
          <w:numId w:val="1"/>
        </w:numPr>
        <w:spacing w:after="0"/>
        <w:jc w:val="both"/>
      </w:pPr>
      <w:r>
        <w:t xml:space="preserve"> В процессе выполнения Договора Стороны вправе детализировать составляющие Договорной цены в следующем порядке, указанном в настоящем пункте по факту утверждения Заказчиком </w:t>
      </w:r>
      <w:proofErr w:type="gramStart"/>
      <w:r>
        <w:t>Рабочий  документации</w:t>
      </w:r>
      <w:proofErr w:type="gramEnd"/>
      <w:r>
        <w:t>.</w:t>
      </w:r>
    </w:p>
    <w:p w:rsidR="005F0ACA" w:rsidRDefault="002E1990">
      <w:pPr>
        <w:pStyle w:val="a3"/>
        <w:spacing w:after="0"/>
        <w:jc w:val="both"/>
      </w:pPr>
      <w:r>
        <w:t>В течение 10 (десяти) рабочих дней с момента завершения подготовки полного комплекта Рабочей Документации Подрядчик разработает и передаст Заказчику на согласование Рабочую документацию скорректированной (детализированной) Сводного сметного расчета, которая будет содержать еще более подробную детализацию составляющих Договорной цены по комплексам и видам Работ по каждому из разделов Рабочей Документации</w:t>
      </w:r>
    </w:p>
    <w:p w:rsidR="005F0ACA" w:rsidRDefault="002E1990">
      <w:pPr>
        <w:pStyle w:val="a3"/>
        <w:spacing w:after="0"/>
        <w:jc w:val="both"/>
      </w:pPr>
      <w:r>
        <w:t>Заказчик в течение 10 (десяти) рабочих дней рассмотрит предложенный Подрядчиком Рабочей документации, детализированной Сводного сметного расчета, и согласует данную рабочие документацию. В случае наличия мотивированных возражений Заказчик направит, указанные возражения Подрядчику, который рассмотрит мотивированные возражения и внесет соответствующие изменения. С момента согласования Рабочей документации, детализированной Сводного сметного расчета Приложение №2 («Сводный сметный расчет») будет действовать в измененном виде, что оформляется дополнительным соглашением.</w:t>
      </w:r>
    </w:p>
    <w:p w:rsidR="005F0ACA" w:rsidRDefault="002E1990">
      <w:pPr>
        <w:pStyle w:val="a3"/>
        <w:spacing w:after="0"/>
        <w:jc w:val="both"/>
      </w:pPr>
      <w:r>
        <w:t>Стороны особо отмечают, что детализация Договорной цены, осуществляемая в соответствии с настоящим пунктом, не может повлечь увеличения Договорной цены (кроме случаев, когда Стороны придут к соглашению об ином).</w:t>
      </w:r>
    </w:p>
    <w:p w:rsidR="005F0ACA" w:rsidRDefault="002E1990">
      <w:pPr>
        <w:pStyle w:val="a3"/>
        <w:numPr>
          <w:ilvl w:val="1"/>
          <w:numId w:val="1"/>
        </w:numPr>
        <w:spacing w:after="0"/>
        <w:jc w:val="both"/>
      </w:pPr>
      <w:r>
        <w:rPr>
          <w:b/>
          <w:bCs/>
        </w:rPr>
        <w:t>Порядок и условия оплаты Договорной цены</w:t>
      </w:r>
    </w:p>
    <w:p w:rsidR="005255E8" w:rsidRPr="005346B6" w:rsidRDefault="005255E8" w:rsidP="005255E8">
      <w:pPr>
        <w:pStyle w:val="a6"/>
        <w:numPr>
          <w:ilvl w:val="2"/>
          <w:numId w:val="2"/>
        </w:numPr>
        <w:suppressAutoHyphens w:val="0"/>
        <w:overflowPunct w:val="0"/>
        <w:autoSpaceDE w:val="0"/>
        <w:spacing w:after="0"/>
        <w:ind w:left="0" w:firstLine="0"/>
        <w:jc w:val="both"/>
        <w:rPr>
          <w:color w:val="000000"/>
        </w:rPr>
      </w:pPr>
      <w:r>
        <w:t xml:space="preserve">Оплата Договорной цены (выполненных Работ) производится Заказчиком в следующем порядке: расчет за выполненные работы производится Заказчиком в течение 7 (семи) рабочих дней с даты подписания Заказчиком подписанного и направленного Подрядчиком Акта сдачи-приемки выполненных Работ (форма КС-2). Счет-фактура выставляется Подрядчиком в сроки и в соответствии с требованиями НК РФ. </w:t>
      </w:r>
    </w:p>
    <w:p w:rsidR="005346B6" w:rsidRPr="000D56A7" w:rsidRDefault="005346B6" w:rsidP="005255E8">
      <w:pPr>
        <w:pStyle w:val="a6"/>
        <w:numPr>
          <w:ilvl w:val="2"/>
          <w:numId w:val="2"/>
        </w:numPr>
        <w:suppressAutoHyphens w:val="0"/>
        <w:overflowPunct w:val="0"/>
        <w:autoSpaceDE w:val="0"/>
        <w:spacing w:after="0"/>
        <w:ind w:left="0" w:firstLine="0"/>
        <w:jc w:val="both"/>
        <w:rPr>
          <w:color w:val="000000"/>
        </w:rPr>
      </w:pPr>
      <w:r>
        <w:t xml:space="preserve">Расчеты по Договору производятся путем перечисления денежных </w:t>
      </w:r>
      <w:r>
        <w:rPr>
          <w:color w:val="000000"/>
        </w:rPr>
        <w:t>средств на расчетный счет Подрядчика,</w:t>
      </w:r>
      <w:r>
        <w:rPr>
          <w:i/>
          <w:iCs/>
          <w:color w:val="000000"/>
        </w:rPr>
        <w:t xml:space="preserve"> </w:t>
      </w:r>
      <w:r>
        <w:rPr>
          <w:color w:val="000000"/>
        </w:rPr>
        <w:t>указанный в Договоре, а также могут иметь иную форму расчетов, не противоречащую законодательству РФ.</w:t>
      </w:r>
    </w:p>
    <w:p w:rsidR="005F0ACA" w:rsidRDefault="002E1990" w:rsidP="000D56A7">
      <w:pPr>
        <w:pStyle w:val="a3"/>
        <w:numPr>
          <w:ilvl w:val="2"/>
          <w:numId w:val="4"/>
        </w:numPr>
        <w:spacing w:after="0"/>
        <w:ind w:left="0" w:firstLine="0"/>
        <w:jc w:val="both"/>
      </w:pPr>
      <w:r>
        <w:t>Не предоставление любого из документов,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просрочки предоставления документов Подрядчиком.</w:t>
      </w:r>
    </w:p>
    <w:p w:rsidR="005F0ACA" w:rsidRDefault="002E1990" w:rsidP="000D56A7">
      <w:pPr>
        <w:pStyle w:val="a3"/>
        <w:numPr>
          <w:ilvl w:val="2"/>
          <w:numId w:val="4"/>
        </w:numPr>
        <w:spacing w:after="0"/>
        <w:ind w:left="0" w:firstLine="0"/>
        <w:jc w:val="both"/>
      </w:pPr>
      <w: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w:t>
      </w:r>
      <w:r>
        <w:lastRenderedPageBreak/>
        <w:t>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w:t>
      </w:r>
    </w:p>
    <w:p w:rsidR="005F0ACA" w:rsidRDefault="002E1990">
      <w:pPr>
        <w:pStyle w:val="a3"/>
        <w:spacing w:after="0"/>
        <w:jc w:val="both"/>
      </w:pPr>
      <w:r>
        <w:t xml:space="preserve">- 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w:t>
      </w:r>
      <w:r w:rsidR="005346B6">
        <w:t>Договором,</w:t>
      </w:r>
      <w:r>
        <w:t xml:space="preserve"> не наступает;</w:t>
      </w:r>
    </w:p>
    <w:p w:rsidR="005F0ACA" w:rsidRDefault="002E1990">
      <w:pPr>
        <w:pStyle w:val="a3"/>
        <w:spacing w:after="0"/>
        <w:jc w:val="both"/>
      </w:pPr>
      <w:r>
        <w:t>- 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w:t>
      </w:r>
    </w:p>
    <w:p w:rsidR="005F0ACA" w:rsidRDefault="002E1990" w:rsidP="000D56A7">
      <w:pPr>
        <w:pStyle w:val="a3"/>
        <w:numPr>
          <w:ilvl w:val="1"/>
          <w:numId w:val="4"/>
        </w:numPr>
        <w:spacing w:after="0"/>
        <w:ind w:left="0" w:firstLine="0"/>
        <w:jc w:val="both"/>
      </w:pPr>
      <w:r>
        <w:t xml:space="preserve"> Оплата Договорной цены производится Заказчиком путём безналичного перечисления денежных средств на расчетный счет Подрядчика, либо иным способом предусмотренным Договором и/или действующим законодательством Российской Федерации, в том числе путём передачи векселей и пр.</w:t>
      </w:r>
    </w:p>
    <w:p w:rsidR="005F0ACA" w:rsidRDefault="002E1990" w:rsidP="000D56A7">
      <w:pPr>
        <w:pStyle w:val="a3"/>
        <w:numPr>
          <w:ilvl w:val="0"/>
          <w:numId w:val="4"/>
        </w:numPr>
        <w:spacing w:before="280" w:after="0"/>
        <w:jc w:val="center"/>
      </w:pPr>
      <w:bookmarkStart w:id="0" w:name="_GoBack"/>
      <w:bookmarkEnd w:id="0"/>
      <w:r>
        <w:rPr>
          <w:b/>
          <w:bCs/>
        </w:rPr>
        <w:t>Строительная площадка</w:t>
      </w:r>
    </w:p>
    <w:p w:rsidR="005F0ACA" w:rsidRDefault="002E1990" w:rsidP="000D56A7">
      <w:pPr>
        <w:pStyle w:val="a3"/>
        <w:numPr>
          <w:ilvl w:val="1"/>
          <w:numId w:val="4"/>
        </w:numPr>
        <w:spacing w:after="0"/>
        <w:jc w:val="both"/>
      </w:pPr>
      <w:r>
        <w:t>Заказчик обязуется передать, а Подрядчик обязуется принять Строительную площадку в следующем порядке:</w:t>
      </w:r>
    </w:p>
    <w:p w:rsidR="005F0ACA" w:rsidRDefault="002E1990" w:rsidP="000D56A7">
      <w:pPr>
        <w:pStyle w:val="a3"/>
        <w:numPr>
          <w:ilvl w:val="2"/>
          <w:numId w:val="4"/>
        </w:numPr>
        <w:spacing w:after="0"/>
        <w:jc w:val="both"/>
      </w:pPr>
      <w:r>
        <w:t>Строительная площадка передается по акту приема - передачи Строительной площадки, в течение 5 (пяти) дней с даты вступления Договора в силу;</w:t>
      </w:r>
    </w:p>
    <w:p w:rsidR="005F0ACA" w:rsidRDefault="002E1990" w:rsidP="000D56A7">
      <w:pPr>
        <w:pStyle w:val="a3"/>
        <w:numPr>
          <w:ilvl w:val="1"/>
          <w:numId w:val="4"/>
        </w:numPr>
        <w:spacing w:after="0"/>
        <w:jc w:val="both"/>
      </w:pPr>
      <w:r>
        <w:t>Подрядчик обязан:</w:t>
      </w:r>
    </w:p>
    <w:p w:rsidR="005F0ACA" w:rsidRDefault="002E1990">
      <w:pPr>
        <w:pStyle w:val="a3"/>
        <w:spacing w:after="0"/>
        <w:jc w:val="both"/>
      </w:pPr>
      <w:r>
        <w:t>a) обеспечить ограждение и круглосуточную охрану Строительной площадки, а также сохранность расположенных на Строительной площадке Материалов, Оборудования и другого имущества с момента приема-передачи Строительной площадки Подрядчику до момента полного завершения Работ на Объекте с подписанием Акта приемки законченного строительством Объекта, заключив соответствующий договор с организацией, оказывающей Заказчику услуги по охране Строительной площадки и временных складских помещений. В случае замены Заказчиком охранной организации Подрядчик должен расторгнуть ранее заключенный договор на охрану Строительной площадки и заключить такой договор на охрану с вновь выбранной Заказчиком организацией, оказывающим услуги по охране Объекта.</w:t>
      </w:r>
    </w:p>
    <w:p w:rsidR="005F0ACA" w:rsidRDefault="002E1990">
      <w:pPr>
        <w:pStyle w:val="a3"/>
        <w:spacing w:after="0"/>
        <w:jc w:val="both"/>
      </w:pPr>
      <w:r>
        <w:t>b) обеспечить недопущение несанкционированного доступа посторонних лиц на Строительную площадку;</w:t>
      </w:r>
    </w:p>
    <w:p w:rsidR="005F0ACA" w:rsidRDefault="002E1990">
      <w:pPr>
        <w:pStyle w:val="a3"/>
        <w:spacing w:after="0"/>
        <w:jc w:val="both"/>
      </w:pPr>
      <w:r>
        <w:t>c) в течение 15 (пятнадцати) рабочих дней с даты подписания Договора разработать и разместить перед въездом на Строительную площадку или Объект схему движения автотранспорта по территории Строительной площадки. Схему движения и место её размещения согласовать с Заказчиком.</w:t>
      </w:r>
    </w:p>
    <w:p w:rsidR="005F0ACA" w:rsidRDefault="002E1990" w:rsidP="000D56A7">
      <w:pPr>
        <w:pStyle w:val="a3"/>
        <w:numPr>
          <w:ilvl w:val="1"/>
          <w:numId w:val="4"/>
        </w:numPr>
        <w:spacing w:after="0"/>
        <w:jc w:val="both"/>
      </w:pPr>
      <w:r>
        <w:t>Заказчик при наличии возможности предоставит Подрядчику на безвозмездной основе по договору аренды офисные, бытовые, складские помещения на территории Объекта для размещения персонала Подрядчика и субподрядных организаций, привлекаемых к выполнению Работ на Строительной площадке и для складирования поступающего Оборудования, Материалов, комплектующих и иных ресурсов, необходимых для производства Работ.</w:t>
      </w:r>
    </w:p>
    <w:p w:rsidR="005F0ACA" w:rsidRDefault="002E1990" w:rsidP="000D56A7">
      <w:pPr>
        <w:pStyle w:val="a3"/>
        <w:numPr>
          <w:ilvl w:val="1"/>
          <w:numId w:val="4"/>
        </w:numPr>
        <w:spacing w:after="0"/>
        <w:jc w:val="both"/>
      </w:pPr>
      <w:r>
        <w:t xml:space="preserve"> </w:t>
      </w:r>
      <w:r>
        <w:rPr>
          <w:b/>
          <w:bCs/>
        </w:rPr>
        <w:t>Временные подключения</w:t>
      </w:r>
    </w:p>
    <w:p w:rsidR="005F0ACA" w:rsidRDefault="002E1990" w:rsidP="000D56A7">
      <w:pPr>
        <w:pStyle w:val="a3"/>
        <w:numPr>
          <w:ilvl w:val="2"/>
          <w:numId w:val="4"/>
        </w:numPr>
        <w:spacing w:after="0"/>
        <w:jc w:val="both"/>
      </w:pPr>
      <w:r>
        <w:t xml:space="preserve"> При наличии технической возможности Заказчик предоставит Подрядчику по его запросу технические условия и точки подключения для обеспечения Строительной площадки горячим и холодным водоснабжением, канализацией и теплом, а также окажет содействие Подрядчику при получении технических условий для электроснабжения Строительной площадки (исключительно для целей выполнения Работ), в соответствии с требованиями разработанной и согласованной Рабочей документации организации строительства (ПОС)</w:t>
      </w:r>
    </w:p>
    <w:p w:rsidR="005F0ACA" w:rsidRDefault="002E1990" w:rsidP="000D56A7">
      <w:pPr>
        <w:pStyle w:val="a3"/>
        <w:numPr>
          <w:ilvl w:val="2"/>
          <w:numId w:val="4"/>
        </w:numPr>
        <w:spacing w:after="0"/>
        <w:jc w:val="both"/>
      </w:pPr>
      <w:r>
        <w:t xml:space="preserve"> Подключение к указанным сетям и коммуникациям Подрядчик осуществляет самостоятельно и за свой счет (в счет Договорной цены).</w:t>
      </w:r>
    </w:p>
    <w:p w:rsidR="005F0ACA" w:rsidRDefault="002E1990" w:rsidP="000D56A7">
      <w:pPr>
        <w:pStyle w:val="a3"/>
        <w:numPr>
          <w:ilvl w:val="2"/>
          <w:numId w:val="4"/>
        </w:numPr>
        <w:spacing w:after="0"/>
        <w:jc w:val="both"/>
      </w:pPr>
      <w:r>
        <w:t xml:space="preserve"> Подрядчик, в течении 1 месяца, обязан заключить договоры со специализированными организациями на обеспечение своей деятельности на Строительной площадке электричеством, водой, теплом, услуги связи (телефон, интернет), приемку канализационных стоков, бытового мусора и т.д.</w:t>
      </w:r>
    </w:p>
    <w:p w:rsidR="005F0ACA" w:rsidRDefault="002E1990" w:rsidP="000D56A7">
      <w:pPr>
        <w:pStyle w:val="a3"/>
        <w:numPr>
          <w:ilvl w:val="1"/>
          <w:numId w:val="4"/>
        </w:numPr>
        <w:spacing w:after="0"/>
        <w:jc w:val="both"/>
      </w:pPr>
      <w:r>
        <w:t xml:space="preserve">Заказчик обеспечит допуск представителей Подрядчика (привлеченных Подрядчиком третьих лиц), а также транспортных средств и иных машин и механизмов на Объект для проведения Работ на основании направленной не менее чем за _______________(_______________) дней (в случае с иностранными гражданами - не менее чем за _______________ (_______________) дней) до прибытия представителей Подрядчика в адрес Заказчика письма с перечнем лиц, марки и </w:t>
      </w:r>
      <w:proofErr w:type="spellStart"/>
      <w:r>
        <w:t>гос.номеров</w:t>
      </w:r>
      <w:proofErr w:type="spellEnd"/>
      <w:r>
        <w:t xml:space="preserve"> транспортных средств и иных машин и механизмов, подлежащих допуску на Объект. Заказчик обязуется оформить акт-допуск на территорию Заказчика.</w:t>
      </w:r>
    </w:p>
    <w:p w:rsidR="005F0ACA" w:rsidRDefault="002E1990" w:rsidP="000D56A7">
      <w:pPr>
        <w:pStyle w:val="a3"/>
        <w:numPr>
          <w:ilvl w:val="1"/>
          <w:numId w:val="4"/>
        </w:numPr>
        <w:spacing w:after="0"/>
        <w:jc w:val="both"/>
      </w:pPr>
      <w:r>
        <w:t> Подрядчик осуществляет проведение вводных инструктажей специалистам Подрядчика по правилам внутреннего трудового распорядка, Правилам техники безопасности и иным нормативным актам.</w:t>
      </w:r>
    </w:p>
    <w:p w:rsidR="005F0ACA" w:rsidRDefault="002E1990" w:rsidP="000D56A7">
      <w:pPr>
        <w:pStyle w:val="a3"/>
        <w:numPr>
          <w:ilvl w:val="0"/>
          <w:numId w:val="4"/>
        </w:numPr>
        <w:spacing w:before="280" w:after="0"/>
        <w:jc w:val="center"/>
        <w:rPr>
          <w:b/>
          <w:bCs/>
        </w:rPr>
      </w:pPr>
      <w:r>
        <w:rPr>
          <w:b/>
          <w:bCs/>
        </w:rPr>
        <w:lastRenderedPageBreak/>
        <w:t>Материалы</w:t>
      </w:r>
    </w:p>
    <w:p w:rsidR="005F0ACA" w:rsidRDefault="002E1990" w:rsidP="000D56A7">
      <w:pPr>
        <w:pStyle w:val="a3"/>
        <w:numPr>
          <w:ilvl w:val="1"/>
          <w:numId w:val="4"/>
        </w:numPr>
        <w:spacing w:after="0"/>
        <w:jc w:val="both"/>
      </w:pPr>
      <w:r>
        <w:rPr>
          <w:b/>
          <w:bCs/>
        </w:rPr>
        <w:t>Материалы Заказчика</w:t>
      </w:r>
      <w:r>
        <w:t xml:space="preserve"> не используются.</w:t>
      </w:r>
    </w:p>
    <w:p w:rsidR="005F0ACA" w:rsidRDefault="002E1990" w:rsidP="000D56A7">
      <w:pPr>
        <w:pStyle w:val="a3"/>
        <w:numPr>
          <w:ilvl w:val="1"/>
          <w:numId w:val="4"/>
        </w:numPr>
        <w:spacing w:after="0"/>
        <w:jc w:val="both"/>
      </w:pPr>
      <w:r>
        <w:rPr>
          <w:b/>
          <w:bCs/>
        </w:rPr>
        <w:t>Материалы Подрядчика</w:t>
      </w:r>
      <w:r>
        <w:t xml:space="preserve"> в соответствии с п. 5.2., 5.3. Общих условий. Поставка товара при выполнении работ не осуществляется.      </w:t>
      </w:r>
    </w:p>
    <w:p w:rsidR="005F0ACA" w:rsidRDefault="002E1990" w:rsidP="000D56A7">
      <w:pPr>
        <w:pStyle w:val="a3"/>
        <w:numPr>
          <w:ilvl w:val="0"/>
          <w:numId w:val="4"/>
        </w:numPr>
        <w:spacing w:before="280" w:after="0"/>
        <w:jc w:val="center"/>
        <w:rPr>
          <w:b/>
          <w:bCs/>
        </w:rPr>
      </w:pPr>
      <w:r>
        <w:rPr>
          <w:b/>
          <w:bCs/>
        </w:rPr>
        <w:t>Документация</w:t>
      </w:r>
    </w:p>
    <w:p w:rsidR="005F0ACA" w:rsidRDefault="002E1990" w:rsidP="000D56A7">
      <w:pPr>
        <w:pStyle w:val="a3"/>
        <w:numPr>
          <w:ilvl w:val="1"/>
          <w:numId w:val="4"/>
        </w:numPr>
        <w:spacing w:after="0"/>
        <w:jc w:val="both"/>
      </w:pPr>
      <w:r>
        <w:rPr>
          <w:b/>
          <w:bCs/>
        </w:rPr>
        <w:t>Исходно разрешительная документация</w:t>
      </w:r>
    </w:p>
    <w:p w:rsidR="005F0ACA" w:rsidRDefault="002E1990" w:rsidP="000D56A7">
      <w:pPr>
        <w:pStyle w:val="a3"/>
        <w:numPr>
          <w:ilvl w:val="2"/>
          <w:numId w:val="4"/>
        </w:numPr>
        <w:spacing w:after="0"/>
        <w:jc w:val="both"/>
      </w:pPr>
      <w:r>
        <w:t>Заказчик оформляет и получает следующую Исходно-разрешительную документацию:</w:t>
      </w:r>
    </w:p>
    <w:p w:rsidR="005F0ACA" w:rsidRDefault="002E1990" w:rsidP="000D56A7">
      <w:pPr>
        <w:pStyle w:val="a3"/>
        <w:numPr>
          <w:ilvl w:val="3"/>
          <w:numId w:val="4"/>
        </w:numPr>
        <w:spacing w:after="0"/>
        <w:jc w:val="both"/>
      </w:pPr>
      <w:r>
        <w:t xml:space="preserve"> Наряды-допуски и иные необходимые документы на работы повышенной опасности, огневые работы и пр.</w:t>
      </w:r>
    </w:p>
    <w:p w:rsidR="005F0ACA" w:rsidRDefault="002E1990" w:rsidP="000D56A7">
      <w:pPr>
        <w:pStyle w:val="a3"/>
        <w:numPr>
          <w:ilvl w:val="1"/>
          <w:numId w:val="4"/>
        </w:numPr>
        <w:spacing w:after="0"/>
        <w:jc w:val="both"/>
      </w:pPr>
      <w:r>
        <w:t>Рабочая документация разрабатывается Заказчиком.</w:t>
      </w:r>
    </w:p>
    <w:p w:rsidR="005F0ACA" w:rsidRDefault="002E1990" w:rsidP="000D56A7">
      <w:pPr>
        <w:pStyle w:val="a3"/>
        <w:numPr>
          <w:ilvl w:val="2"/>
          <w:numId w:val="4"/>
        </w:numPr>
        <w:spacing w:after="0"/>
        <w:jc w:val="both"/>
      </w:pPr>
      <w:r>
        <w:t>Заказчик передает, а Подрядчик принимает утвержденную в производство работ Рабочую документацию Приложение № 10-17 к техническому заданию.</w:t>
      </w:r>
    </w:p>
    <w:p w:rsidR="005F0ACA" w:rsidRDefault="002E1990" w:rsidP="000D56A7">
      <w:pPr>
        <w:pStyle w:val="a3"/>
        <w:numPr>
          <w:ilvl w:val="2"/>
          <w:numId w:val="4"/>
        </w:numPr>
        <w:spacing w:after="0"/>
        <w:jc w:val="both"/>
      </w:pPr>
      <w:r>
        <w:t>Рабочая документация передается Заказчиком Подрядчику по разделам до начала соответствующих Работ в сроки, обеспечивающие возможность выполнения Работ.</w:t>
      </w:r>
    </w:p>
    <w:p w:rsidR="005F0ACA" w:rsidRDefault="002E1990" w:rsidP="000D56A7">
      <w:pPr>
        <w:pStyle w:val="a3"/>
        <w:numPr>
          <w:ilvl w:val="2"/>
          <w:numId w:val="4"/>
        </w:numPr>
        <w:spacing w:after="0"/>
        <w:jc w:val="both"/>
      </w:pPr>
      <w:r>
        <w:t>Количество Рабочий документации передаваемой Заказчиком Подрядчику - 2 (двух) экземплярах на бумажном носителе и 1 (один) экземпляр в электронном виде</w:t>
      </w:r>
    </w:p>
    <w:p w:rsidR="005F0ACA" w:rsidRDefault="002E1990" w:rsidP="000D56A7">
      <w:pPr>
        <w:pStyle w:val="a3"/>
        <w:numPr>
          <w:ilvl w:val="2"/>
          <w:numId w:val="4"/>
        </w:numPr>
        <w:spacing w:after="0"/>
        <w:jc w:val="both"/>
      </w:pPr>
      <w:r>
        <w:t>Подрядчик обязуется провести (входной контроль) Рабочий документации в течение 5 (пяти) дней с даты ее получения от Заказчика.</w:t>
      </w:r>
    </w:p>
    <w:p w:rsidR="005F0ACA" w:rsidRDefault="002E1990" w:rsidP="000D56A7">
      <w:pPr>
        <w:pStyle w:val="a3"/>
        <w:numPr>
          <w:ilvl w:val="2"/>
          <w:numId w:val="4"/>
        </w:numPr>
        <w:spacing w:after="0"/>
        <w:jc w:val="both"/>
      </w:pPr>
      <w:r>
        <w:t xml:space="preserve">При наличии замечаний Подрядчик обязуется в указанный в п. </w:t>
      </w:r>
      <w:r>
        <w:rPr>
          <w:rStyle w:val="A4"/>
          <w:rFonts w:cs="Tahoma"/>
        </w:rPr>
        <w:t>6.2.4</w:t>
      </w:r>
      <w:r>
        <w:t xml:space="preserve"> Договора срок направить Заказчику мотивированные замечания </w:t>
      </w:r>
      <w:proofErr w:type="gramStart"/>
      <w:r>
        <w:t>к Рабочий документации</w:t>
      </w:r>
      <w:proofErr w:type="gramEnd"/>
      <w:r>
        <w:t>, а Заказчик обязуется либо исправить рабочею документацию, либо дать указание Подрядчику руководствовать данной Рабочей документацией. В случае отсутствия замечаний Подрядчика в установленный выше срок презюмируется, что качество Рабочий документации удовлетворяет Подрядчика, а в случае выявления недостатков в Рабочий документации в дальнейшем такие недостатки не предоставляют Подрядчику права приостанавливать Работы, либо ссылаться на такие недостатки в качестве основания для освобождения Подрядчика от ответственности за выполнение Работ должным качеством и в срок.</w:t>
      </w:r>
    </w:p>
    <w:p w:rsidR="005F0ACA" w:rsidRDefault="002E1990" w:rsidP="000D56A7">
      <w:pPr>
        <w:pStyle w:val="a3"/>
        <w:numPr>
          <w:ilvl w:val="2"/>
          <w:numId w:val="4"/>
        </w:numPr>
        <w:spacing w:after="0"/>
        <w:jc w:val="both"/>
      </w:pPr>
      <w:r>
        <w:t xml:space="preserve">В случае внесения изменений в переданную Заказчиком Подрядчику Рабочую документацию Заказчик должен передать Подрядчику уточненную </w:t>
      </w:r>
      <w:proofErr w:type="spellStart"/>
      <w:r>
        <w:t>Рабочию</w:t>
      </w:r>
      <w:proofErr w:type="spellEnd"/>
      <w:r>
        <w:t xml:space="preserve"> документацию.</w:t>
      </w:r>
    </w:p>
    <w:p w:rsidR="005F0ACA" w:rsidRDefault="002E1990" w:rsidP="000D56A7">
      <w:pPr>
        <w:pStyle w:val="a3"/>
        <w:numPr>
          <w:ilvl w:val="2"/>
          <w:numId w:val="4"/>
        </w:numPr>
        <w:spacing w:after="0"/>
        <w:jc w:val="both"/>
      </w:pPr>
      <w:r>
        <w:t>Согласование и/или утверждение Заказчиком Технической документации производится путем проставления надписи «Согласовано»</w:t>
      </w:r>
      <w:proofErr w:type="gramStart"/>
      <w:r>
        <w:t>/«</w:t>
      </w:r>
      <w:proofErr w:type="gramEnd"/>
      <w:r>
        <w:t>Утверждено» и подписи уполномоченного представителя Заказчика на экземплярах указанных документов.</w:t>
      </w:r>
    </w:p>
    <w:p w:rsidR="005F0ACA" w:rsidRDefault="002E1990" w:rsidP="000D56A7">
      <w:pPr>
        <w:pStyle w:val="a3"/>
        <w:numPr>
          <w:ilvl w:val="1"/>
          <w:numId w:val="4"/>
        </w:numPr>
        <w:spacing w:after="0"/>
        <w:jc w:val="both"/>
      </w:pPr>
      <w:r>
        <w:t xml:space="preserve"> </w:t>
      </w:r>
      <w:r>
        <w:rPr>
          <w:b/>
          <w:bCs/>
        </w:rPr>
        <w:t>Исполнительная документация</w:t>
      </w:r>
    </w:p>
    <w:p w:rsidR="005F0ACA" w:rsidRDefault="002E1990" w:rsidP="000D56A7">
      <w:pPr>
        <w:pStyle w:val="a3"/>
        <w:numPr>
          <w:ilvl w:val="2"/>
          <w:numId w:val="4"/>
        </w:numPr>
        <w:spacing w:after="0"/>
        <w:jc w:val="both"/>
      </w:pPr>
      <w:r>
        <w:t xml:space="preserve">Перечень Рабочей документации сформирован Сторонами в Приложении №10-17 к </w:t>
      </w:r>
      <w:r>
        <w:tab/>
        <w:t>Техническому заданию настоящего договора.</w:t>
      </w:r>
    </w:p>
    <w:p w:rsidR="005F0ACA" w:rsidRDefault="002E1990" w:rsidP="000D56A7">
      <w:pPr>
        <w:pStyle w:val="a3"/>
        <w:numPr>
          <w:ilvl w:val="2"/>
          <w:numId w:val="4"/>
        </w:numPr>
        <w:jc w:val="both"/>
      </w:pPr>
      <w:r>
        <w:t xml:space="preserve"> Подрядчик обязуется при сдаче-приемке (проверке) Работ и при передаче Результата работ передавать Заказчику Исполнительную документацию на выполненные работы в соответствие с РД-11-02-2006. Подрядчик обязан передать Заказчику за 5 (Пять) дней до начала приемки Результата Работ Исполнительную документацию в полном объеме в соответствии с утвержденным Заказчиком Перечнем Исполнительной (сдаточной) документации.</w:t>
      </w:r>
    </w:p>
    <w:p w:rsidR="005F0ACA" w:rsidRDefault="002E1990" w:rsidP="000D56A7">
      <w:pPr>
        <w:pStyle w:val="a3"/>
        <w:numPr>
          <w:ilvl w:val="1"/>
          <w:numId w:val="4"/>
        </w:numPr>
        <w:spacing w:after="0"/>
        <w:jc w:val="both"/>
      </w:pPr>
      <w:r>
        <w:rPr>
          <w:b/>
          <w:bCs/>
        </w:rPr>
        <w:t>Эксплуатационная документация</w:t>
      </w:r>
      <w:r>
        <w:t xml:space="preserve"> разрабатывается Подрядчиком и предоставляется Заказчику за 10 дней до сдачи Подрядчиком Результата работ Заказчику.</w:t>
      </w:r>
    </w:p>
    <w:p w:rsidR="005F0ACA" w:rsidRDefault="002E1990" w:rsidP="000D56A7">
      <w:pPr>
        <w:pStyle w:val="a3"/>
        <w:numPr>
          <w:ilvl w:val="0"/>
          <w:numId w:val="4"/>
        </w:numPr>
        <w:spacing w:before="280" w:after="0"/>
        <w:jc w:val="center"/>
        <w:rPr>
          <w:b/>
          <w:bCs/>
        </w:rPr>
      </w:pPr>
      <w:r>
        <w:rPr>
          <w:b/>
          <w:bCs/>
        </w:rPr>
        <w:t xml:space="preserve"> Порядок выполнения Работ</w:t>
      </w:r>
    </w:p>
    <w:p w:rsidR="005F0ACA" w:rsidRDefault="002E1990">
      <w:r>
        <w:t>7.1.</w:t>
      </w:r>
      <w:r>
        <w:tab/>
        <w:t xml:space="preserve">Порядок выполнения работ в соответствии со статьей 6 Общих условий Договора, с учетом </w:t>
      </w:r>
    </w:p>
    <w:p w:rsidR="005F0ACA" w:rsidRDefault="002E1990">
      <w:r>
        <w:t xml:space="preserve">особенностей установленных настоящей статьей Договора. </w:t>
      </w:r>
    </w:p>
    <w:p w:rsidR="005F0ACA" w:rsidRDefault="002E1990">
      <w:r>
        <w:t>7.2.</w:t>
      </w:r>
      <w:r>
        <w:tab/>
        <w:t>Количество Рабочей документации передаваемой Заказчиком Подрядчику - 1 (один) экземпляр в электронном виде.</w:t>
      </w:r>
    </w:p>
    <w:p w:rsidR="005F0ACA" w:rsidRDefault="002E1990">
      <w:r>
        <w:t>7.3.</w:t>
      </w:r>
      <w:r>
        <w:tab/>
        <w:t>Работы по Договору выполняются в соответствии с Техническим заданием (Приложение № 1 к Договору) и Сметной</w:t>
      </w:r>
      <w:r w:rsidR="004E4474">
        <w:t xml:space="preserve"> документации (Приложение № 3-11</w:t>
      </w:r>
      <w:r>
        <w:t xml:space="preserve"> к Договору) с соблюдением сроков, установленных в Договоре. Результат Работ достигается по факту их выполнения в полном объеме.</w:t>
      </w:r>
    </w:p>
    <w:p w:rsidR="005F0ACA" w:rsidRDefault="002E1990">
      <w:r>
        <w:t>7.4.</w:t>
      </w:r>
      <w:r>
        <w:tab/>
        <w:t xml:space="preserve">При наличии замечаний Подрядчик обязуется в течение 5 рабочих дней направить Заказчику мотивированные замечания к Рабочей документации, а Заказчик обязуется либо исправить рабочую документацию, либо дать указание Подрядчику руководствовать данной Рабочей документацией. В случае отсутствия замечаний Подрядчика в установленный выше срок презюмируется, что качество Рабочей документации удовлетворяет Подрядчика, а в случае выявления недостатков в Рабочей документации в дальнейшем такие недостатки не предоставляют Подрядчику права приостанавливать </w:t>
      </w:r>
      <w:r>
        <w:lastRenderedPageBreak/>
        <w:t>Работы, либо ссылаться на такие недостатки в качестве основания для освобождения Подрядчика от ответственности за выполнение Работ должным качеством и в срок.</w:t>
      </w:r>
    </w:p>
    <w:p w:rsidR="005F0ACA" w:rsidRDefault="002E1990">
      <w:r>
        <w:t>7.5.</w:t>
      </w:r>
      <w:r>
        <w:tab/>
        <w:t>В случае внесения изменений в переданную Заказчиком Подрядчику Рабочую документацию Заказчик должен передать Подрядчику уточненную Рабочую документацию.</w:t>
      </w:r>
    </w:p>
    <w:p w:rsidR="005F0ACA" w:rsidRDefault="002E1990">
      <w:r>
        <w:t>7.6.</w:t>
      </w:r>
      <w:r>
        <w:tab/>
        <w:t>Отклонения по фактически выполненным объемам Работ не являются дополнительными работами и не должны превышать 10 (десять) процентов от объемов работ, указанных в Договоре. Дополнительно выполненный к установленному в Договоре объем соответствующих работ оформляется Дополнительным соглашением.</w:t>
      </w:r>
    </w:p>
    <w:p w:rsidR="005F0ACA" w:rsidRDefault="002E1990">
      <w:r>
        <w:t>7.7.</w:t>
      </w:r>
      <w:r>
        <w:tab/>
        <w:t xml:space="preserve">Фотосъемка и/или видеосъёмка, аудиозапись (в </w:t>
      </w:r>
      <w:proofErr w:type="spellStart"/>
      <w:r>
        <w:t>т.ч</w:t>
      </w:r>
      <w:proofErr w:type="spellEnd"/>
      <w: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5F0ACA" w:rsidRDefault="002E1990" w:rsidP="000D56A7">
      <w:pPr>
        <w:pStyle w:val="a3"/>
        <w:numPr>
          <w:ilvl w:val="0"/>
          <w:numId w:val="4"/>
        </w:numPr>
        <w:spacing w:before="280" w:after="0"/>
        <w:jc w:val="center"/>
        <w:rPr>
          <w:b/>
          <w:bCs/>
        </w:rPr>
      </w:pPr>
      <w:r>
        <w:rPr>
          <w:b/>
          <w:bCs/>
        </w:rPr>
        <w:t>Сдача-приемка Результата Работ</w:t>
      </w:r>
    </w:p>
    <w:p w:rsidR="005F0ACA" w:rsidRDefault="002E1990">
      <w:r>
        <w:t>8.1.</w:t>
      </w:r>
      <w:r>
        <w:tab/>
        <w:t>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 КС-2), в полном соответствии со сметой документацией и выполненным объемом работ, локальные сметы к актам о приемке выполненных работ, справки о стоимости выполненных работ и затрат (форма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p>
    <w:p w:rsidR="005F0ACA" w:rsidRDefault="002E1990">
      <w:r>
        <w:t>При сдаче работ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В актах выполненных работ в графе «вид операции» 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p>
    <w:p w:rsidR="005F0ACA" w:rsidRDefault="002E1990">
      <w:r>
        <w:t>8.1.1. Подрядчик должен обеспечить за свой счет все необходимые условия для осуществления сдачи-приемки работ по Объекту ремонта и Результата Работ. Вместе с уведомлением о готовности к проверке и сдаче выполненного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5F0ACA" w:rsidRDefault="002E1990">
      <w:r>
        <w:t>- Акт приемки выполненных работ (КС-2),</w:t>
      </w:r>
    </w:p>
    <w:p w:rsidR="005F0ACA" w:rsidRDefault="002E1990">
      <w:r>
        <w:t>- Справку о стоимости выполненных работ и затрат (КС-3). 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w:t>
      </w:r>
    </w:p>
    <w:p w:rsidR="005F0ACA" w:rsidRDefault="002E1990">
      <w:r>
        <w:t>- Акт приемки полного комплекта Исполнительной документации,</w:t>
      </w:r>
    </w:p>
    <w:p w:rsidR="005F0ACA" w:rsidRDefault="002E1990">
      <w:r>
        <w:t>составленные Подрядчиком с учетом условий Договора.</w:t>
      </w:r>
    </w:p>
    <w:p w:rsidR="005F0ACA" w:rsidRDefault="002E1990">
      <w:r>
        <w:t>8.2.</w:t>
      </w:r>
      <w:r>
        <w:tab/>
        <w:t>Заказчик приступает к приемке выполненных работ в течение 5 (пяти)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 8.3. Договора, либо мотивированный отказ от приемки с указанием перечня необходимых доработок (недостатков, включая отсутствие документов, указанных в п.7.1. Договора), порядка и сроков их выполнения (устранения).</w:t>
      </w:r>
    </w:p>
    <w:p w:rsidR="005F0ACA" w:rsidRDefault="002E1990">
      <w:r>
        <w:t>8.3.</w:t>
      </w:r>
      <w:r>
        <w:tab/>
        <w:t>Срок предоставления Заказчиком мотивированного отказа от подписания Акта сдачи-приемки 5 (пять) рабочих дней после получения от Подрядчика Акта.</w:t>
      </w:r>
    </w:p>
    <w:p w:rsidR="005F0ACA" w:rsidRDefault="002E1990">
      <w:r>
        <w:t>8.4.</w:t>
      </w:r>
      <w:r>
        <w:tab/>
        <w:t>Объект ремонта должен соответствовать требованиям Технического задания, соответствующим техническим нормам и правилам и быть готов к эксплуатации.</w:t>
      </w:r>
    </w:p>
    <w:p w:rsidR="005F0ACA" w:rsidRDefault="002E1990">
      <w:r>
        <w:t>8.5.</w:t>
      </w:r>
      <w:r>
        <w:tab/>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F0ACA" w:rsidRDefault="002E1990">
      <w:r>
        <w:lastRenderedPageBreak/>
        <w:t>8.6.</w:t>
      </w:r>
      <w:r>
        <w:tab/>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5F0ACA" w:rsidRDefault="002E1990" w:rsidP="000D56A7">
      <w:pPr>
        <w:pStyle w:val="a3"/>
        <w:numPr>
          <w:ilvl w:val="0"/>
          <w:numId w:val="4"/>
        </w:numPr>
        <w:spacing w:before="280" w:after="0"/>
        <w:jc w:val="center"/>
        <w:rPr>
          <w:b/>
          <w:bCs/>
        </w:rPr>
      </w:pPr>
      <w:r>
        <w:rPr>
          <w:b/>
          <w:bCs/>
        </w:rPr>
        <w:t>Право собственности и распределение рисков</w:t>
      </w:r>
    </w:p>
    <w:p w:rsidR="005F0ACA" w:rsidRDefault="002E1990" w:rsidP="000D56A7">
      <w:pPr>
        <w:pStyle w:val="a3"/>
        <w:numPr>
          <w:ilvl w:val="1"/>
          <w:numId w:val="4"/>
        </w:numPr>
        <w:spacing w:after="0"/>
        <w:jc w:val="both"/>
      </w:pPr>
      <w:r>
        <w:t xml:space="preserve"> Переход права собственности и распределение рисков в соответствии со статьей 9 Общих условий.</w:t>
      </w:r>
    </w:p>
    <w:p w:rsidR="005F0ACA" w:rsidRDefault="002E1990" w:rsidP="000D56A7">
      <w:pPr>
        <w:pStyle w:val="a3"/>
        <w:numPr>
          <w:ilvl w:val="0"/>
          <w:numId w:val="4"/>
        </w:numPr>
        <w:spacing w:before="280" w:after="0"/>
        <w:jc w:val="center"/>
        <w:rPr>
          <w:b/>
          <w:bCs/>
        </w:rPr>
      </w:pPr>
      <w:r>
        <w:rPr>
          <w:b/>
          <w:bCs/>
        </w:rPr>
        <w:t xml:space="preserve"> Гарантии качества (Гарантийные обязательства)</w:t>
      </w:r>
    </w:p>
    <w:p w:rsidR="005F0ACA" w:rsidRDefault="002E1990" w:rsidP="000D56A7">
      <w:pPr>
        <w:pStyle w:val="a3"/>
        <w:numPr>
          <w:ilvl w:val="1"/>
          <w:numId w:val="4"/>
        </w:numPr>
        <w:spacing w:after="0"/>
        <w:jc w:val="both"/>
      </w:pPr>
      <w: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Сторонами Акта приемки законченного строительством Объекта.</w:t>
      </w:r>
    </w:p>
    <w:p w:rsidR="005F0ACA" w:rsidRDefault="002E1990" w:rsidP="000D56A7">
      <w:pPr>
        <w:pStyle w:val="a3"/>
        <w:numPr>
          <w:ilvl w:val="1"/>
          <w:numId w:val="4"/>
        </w:numPr>
        <w:spacing w:after="0"/>
        <w:jc w:val="both"/>
      </w:pPr>
      <w: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5F0ACA" w:rsidRDefault="002E1990" w:rsidP="000D56A7">
      <w:pPr>
        <w:pStyle w:val="a3"/>
        <w:numPr>
          <w:ilvl w:val="1"/>
          <w:numId w:val="4"/>
        </w:numPr>
        <w:spacing w:after="0"/>
        <w:jc w:val="both"/>
      </w:pPr>
      <w:r>
        <w:t xml:space="preserve"> Срок уведомления Заказчиком Подрядчика о выявленных Недостатках составляет 5 (пять) рабочих дней с момента обнаружения таких Недостатков.</w:t>
      </w:r>
    </w:p>
    <w:p w:rsidR="005F0ACA" w:rsidRDefault="002E1990" w:rsidP="000D56A7">
      <w:pPr>
        <w:pStyle w:val="a3"/>
        <w:numPr>
          <w:ilvl w:val="1"/>
          <w:numId w:val="4"/>
        </w:numPr>
        <w:spacing w:after="0"/>
        <w:jc w:val="both"/>
      </w:pPr>
      <w:r>
        <w:t xml:space="preserve"> Срок прибытия Представителя Подрядчика в случае обнаружения Недостатков составляет 2 (два) дня с момента получения соответствующего Уведомления Заказчика, если иной срок не указан в уведомлении.</w:t>
      </w:r>
    </w:p>
    <w:p w:rsidR="005F0ACA" w:rsidRDefault="002E1990" w:rsidP="000D56A7">
      <w:pPr>
        <w:pStyle w:val="a3"/>
        <w:numPr>
          <w:ilvl w:val="1"/>
          <w:numId w:val="4"/>
        </w:numPr>
        <w:spacing w:after="0"/>
        <w:jc w:val="both"/>
      </w:pPr>
      <w:r>
        <w:t xml:space="preserve"> 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5F0ACA" w:rsidRDefault="002E1990" w:rsidP="000D56A7">
      <w:pPr>
        <w:pStyle w:val="a3"/>
        <w:numPr>
          <w:ilvl w:val="1"/>
          <w:numId w:val="4"/>
        </w:numPr>
        <w:spacing w:after="0"/>
        <w:jc w:val="both"/>
      </w:pPr>
      <w:r>
        <w:t>Срок устранения Недостатков 7 (семь) календарных дней с даты получения Подрядчиком уведомления о выявленных Недостатках, если иной срок не будет согласован Сторонами в письменном виде.</w:t>
      </w:r>
    </w:p>
    <w:p w:rsidR="005F0ACA" w:rsidRDefault="002E1990" w:rsidP="000D56A7">
      <w:pPr>
        <w:pStyle w:val="a3"/>
        <w:numPr>
          <w:ilvl w:val="0"/>
          <w:numId w:val="4"/>
        </w:numPr>
        <w:spacing w:before="280" w:after="0"/>
        <w:jc w:val="center"/>
        <w:rPr>
          <w:b/>
          <w:bCs/>
        </w:rPr>
      </w:pPr>
      <w:r>
        <w:rPr>
          <w:b/>
          <w:bCs/>
        </w:rPr>
        <w:t xml:space="preserve"> Ответственность Сторон</w:t>
      </w:r>
    </w:p>
    <w:p w:rsidR="005F0ACA" w:rsidRDefault="002E1990" w:rsidP="000D56A7">
      <w:pPr>
        <w:pStyle w:val="a3"/>
        <w:numPr>
          <w:ilvl w:val="1"/>
          <w:numId w:val="4"/>
        </w:numPr>
        <w:spacing w:after="0"/>
        <w:jc w:val="both"/>
      </w:pPr>
      <w:r>
        <w:t xml:space="preserve"> 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t>т.ч</w:t>
      </w:r>
      <w:proofErr w:type="spellEnd"/>
      <w: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F0ACA" w:rsidRDefault="002E1990" w:rsidP="000D56A7">
      <w:pPr>
        <w:pStyle w:val="a3"/>
        <w:numPr>
          <w:ilvl w:val="1"/>
          <w:numId w:val="4"/>
        </w:numPr>
        <w:spacing w:after="0"/>
        <w:jc w:val="both"/>
      </w:pPr>
      <w:r>
        <w:t>В случае получения отрицательного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 Подрядчик обязан уплатить штраф в размере составляет 5% (пять процентов) от Договорной цены, если Подрядчик не докажет, что отрицательное заключение выдано по вине Заказчика - ЕСЛИ ПРИМЕНИМО</w:t>
      </w:r>
    </w:p>
    <w:p w:rsidR="005F0ACA" w:rsidRDefault="002E1990" w:rsidP="000D56A7">
      <w:pPr>
        <w:pStyle w:val="a3"/>
        <w:numPr>
          <w:ilvl w:val="1"/>
          <w:numId w:val="4"/>
        </w:numPr>
        <w:spacing w:after="0"/>
        <w:jc w:val="both"/>
      </w:pPr>
      <w:r>
        <w:t xml:space="preserve">В случае отказа уполномоченного органа в выдаче разрешения на ввод Объекта в эксплуатацию Подрядчик обязан уплатить штраф в </w:t>
      </w:r>
      <w:proofErr w:type="gramStart"/>
      <w:r>
        <w:t>размере  5</w:t>
      </w:r>
      <w:proofErr w:type="gramEnd"/>
      <w:r>
        <w:t>  % (пять процентов) от Договорной цены, если Подрядчик не докажет, что такой отказ получен по вине Заказчика - ЕСЛИ ПРИМЕНИМО</w:t>
      </w:r>
    </w:p>
    <w:p w:rsidR="005F0ACA" w:rsidRDefault="002E1990" w:rsidP="000D56A7">
      <w:pPr>
        <w:pStyle w:val="a3"/>
        <w:numPr>
          <w:ilvl w:val="1"/>
          <w:numId w:val="4"/>
        </w:numPr>
        <w:spacing w:after="0"/>
        <w:jc w:val="both"/>
      </w:pPr>
      <w:r>
        <w:t xml:space="preserve">За нарушение Подрядчиком начального, конечного срока завершения всех Работ и передачи Заказчику Результата работ (ст. </w:t>
      </w:r>
      <w:r>
        <w:rPr>
          <w:rStyle w:val="A4"/>
          <w:rFonts w:cs="Tahoma"/>
        </w:rPr>
        <w:t>2</w:t>
      </w:r>
      <w:r>
        <w:t xml:space="preserve"> Договора), Заказчик имеет право потребовать от Подрядчика уплаты неустойки, а Подрядчик обязан выплатить Заказчику неустойку в размере 0,2% от Договорной цены за каждый день просрочки начиная с первого дня просрочки. </w:t>
      </w:r>
      <w:r>
        <w:rPr>
          <w:rFonts w:ascii="Times New Roman" w:hAnsi="Times New Roman" w:cs="Times New Roman"/>
          <w:b/>
          <w:bCs/>
          <w:sz w:val="14"/>
          <w:szCs w:val="14"/>
        </w:rPr>
        <w:t> </w:t>
      </w:r>
      <w:r>
        <w:t xml:space="preserve">С даты начала </w:t>
      </w:r>
      <w:r>
        <w:lastRenderedPageBreak/>
        <w:t>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w:t>
      </w:r>
    </w:p>
    <w:p w:rsidR="005F0ACA" w:rsidRDefault="002E1990" w:rsidP="000D56A7">
      <w:pPr>
        <w:pStyle w:val="a3"/>
        <w:numPr>
          <w:ilvl w:val="1"/>
          <w:numId w:val="4"/>
        </w:numPr>
        <w:spacing w:after="0"/>
        <w:jc w:val="both"/>
      </w:pPr>
      <w:r>
        <w:t>В случае выявления Недостатков в период выполнения Работ и/или эксплуатации Объекта Подрядчик обязан уплатить штраф за каждый Недостаток в размере 0,1% от Договорной цены, а также возместить Заказчику все издержки, расходы и убытки Заказчика, возникшие в связи с таким Недостатком; </w:t>
      </w:r>
    </w:p>
    <w:p w:rsidR="005F0ACA" w:rsidRDefault="002E1990" w:rsidP="000D56A7">
      <w:pPr>
        <w:pStyle w:val="a3"/>
        <w:numPr>
          <w:ilvl w:val="1"/>
          <w:numId w:val="4"/>
        </w:numPr>
        <w:spacing w:after="0"/>
        <w:jc w:val="both"/>
      </w:pPr>
      <w:r>
        <w:t>В случае нарушения сроков устранения Недостатков в порядке, предусмотренном Договором, Подрядчик обязан уплатить неустойку в размере 0,1% от Договорной цены, в котором обнаружен Недостаток за каждый день просрочки.</w:t>
      </w:r>
    </w:p>
    <w:p w:rsidR="005F0ACA" w:rsidRDefault="002E1990" w:rsidP="000D56A7">
      <w:pPr>
        <w:pStyle w:val="a3"/>
        <w:numPr>
          <w:ilvl w:val="1"/>
          <w:numId w:val="4"/>
        </w:numPr>
        <w:spacing w:after="0"/>
        <w:jc w:val="both"/>
      </w:pPr>
      <w:r>
        <w:t xml:space="preserve">За несвоевременную уборку и вывоз с Объекта мусора, неиспользованных Материалов, инструмента Подрядчика (статья 5 Общих условий) в ходе производства Работ, в результате чего создаются препятствия движения по Строительной площадке или что приводит к нарушению Обязательных технических правил, и после их окончания Подрядчик обязан уплатить Заказчику штраф в размере 100 000 (сто </w:t>
      </w:r>
      <w:proofErr w:type="gramStart"/>
      <w:r>
        <w:t>тысяч )</w:t>
      </w:r>
      <w:proofErr w:type="gramEnd"/>
      <w:r>
        <w:t xml:space="preserve"> руб. за каждый такой установленный факт. Оплата штрафа не освобождает Подрядчика от исполнения обязанности по уборке и вывозу мусора с Объекта.</w:t>
      </w:r>
    </w:p>
    <w:p w:rsidR="005F0ACA" w:rsidRDefault="002E1990" w:rsidP="000D56A7">
      <w:pPr>
        <w:pStyle w:val="a3"/>
        <w:numPr>
          <w:ilvl w:val="1"/>
          <w:numId w:val="4"/>
        </w:numPr>
        <w:spacing w:after="0"/>
        <w:jc w:val="both"/>
      </w:pPr>
      <w:r>
        <w:t xml:space="preserve">За нарушение Подрядчиком пропускного и </w:t>
      </w:r>
      <w:proofErr w:type="spellStart"/>
      <w:r>
        <w:t>внутриобъектового</w:t>
      </w:r>
      <w:proofErr w:type="spellEnd"/>
      <w:r>
        <w:t xml:space="preserve"> режимов, действующих на Объекте, Подрядчик выплачивает Заказчику штраф в размере 10 000 (десять тысяч) руб. за каждый такой установленный факт нарушения.</w:t>
      </w:r>
    </w:p>
    <w:p w:rsidR="005F0ACA" w:rsidRDefault="002E1990" w:rsidP="000D56A7">
      <w:pPr>
        <w:pStyle w:val="a3"/>
        <w:numPr>
          <w:ilvl w:val="1"/>
          <w:numId w:val="4"/>
        </w:numPr>
      </w:pPr>
      <w:r>
        <w:t> </w:t>
      </w:r>
      <w:r>
        <w:rPr>
          <w:rFonts w:ascii="Times New Roman" w:hAnsi="Times New Roman" w:cs="Times New Roman"/>
          <w:b/>
          <w:bCs/>
          <w:sz w:val="14"/>
          <w:szCs w:val="14"/>
        </w:rPr>
        <w:t> </w:t>
      </w:r>
      <w:r>
        <w:t xml:space="preserve">За несвоевременное представление информации, обязанность предоставления которой Подрядчиком предусмотрена Договором, Подрядчик обязан выплатить Заказчику штраф в размере 50 000 (пятьдесят </w:t>
      </w:r>
      <w:proofErr w:type="gramStart"/>
      <w:r>
        <w:t>тысяч)  рублей</w:t>
      </w:r>
      <w:proofErr w:type="gramEnd"/>
      <w:r>
        <w:t xml:space="preserve"> за каждое нарушение.</w:t>
      </w:r>
    </w:p>
    <w:p w:rsidR="005F0ACA" w:rsidRDefault="002E1990" w:rsidP="000D56A7">
      <w:pPr>
        <w:pStyle w:val="a3"/>
        <w:numPr>
          <w:ilvl w:val="1"/>
          <w:numId w:val="4"/>
        </w:numPr>
        <w:spacing w:after="0"/>
        <w:jc w:val="both"/>
      </w:pPr>
      <w:r>
        <w:t xml:space="preserve">За нарушение Подрядчиком обязательств, предусмотренных п. 7.1.3. Общих условий Заказчик имеет право потребовать от Подряд </w:t>
      </w:r>
      <w:proofErr w:type="spellStart"/>
      <w:r>
        <w:t>чика</w:t>
      </w:r>
      <w:proofErr w:type="spellEnd"/>
      <w:r>
        <w:t xml:space="preserve"> уплаты штрафа, а Подрядчик обязан выплатить Заказчику штраф в размере 300 000 (триста тысяч) руб. за каждый случай нарушения.</w:t>
      </w:r>
    </w:p>
    <w:p w:rsidR="005F0ACA" w:rsidRDefault="002E1990" w:rsidP="000D56A7">
      <w:pPr>
        <w:pStyle w:val="a3"/>
        <w:numPr>
          <w:ilvl w:val="1"/>
          <w:numId w:val="4"/>
        </w:numPr>
        <w:jc w:val="both"/>
      </w:pPr>
      <w:r>
        <w:t> </w:t>
      </w:r>
      <w:r>
        <w:rPr>
          <w:color w:val="000000"/>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gramStart"/>
      <w:r>
        <w:rPr>
          <w:color w:val="000000"/>
        </w:rPr>
        <w:t>аудиозаписи  на</w:t>
      </w:r>
      <w:proofErr w:type="gramEnd"/>
      <w:r>
        <w:rPr>
          <w:color w:val="000000"/>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5F0ACA" w:rsidRDefault="002E1990" w:rsidP="000D56A7">
      <w:pPr>
        <w:pStyle w:val="a3"/>
        <w:numPr>
          <w:ilvl w:val="1"/>
          <w:numId w:val="4"/>
        </w:numPr>
      </w:pPr>
      <w:r>
        <w:t> 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5F0ACA" w:rsidRDefault="002E1990" w:rsidP="000D56A7">
      <w:pPr>
        <w:pStyle w:val="a3"/>
        <w:numPr>
          <w:ilvl w:val="2"/>
          <w:numId w:val="4"/>
        </w:numPr>
      </w:pPr>
      <w:r>
        <w:t> повлекшее:</w:t>
      </w:r>
    </w:p>
    <w:p w:rsidR="005F0ACA" w:rsidRDefault="002E1990">
      <w:pPr>
        <w:pStyle w:val="a3"/>
        <w:jc w:val="both"/>
      </w:pPr>
      <w:r>
        <w:rPr>
          <w:color w:val="00000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r>
        <w:t xml:space="preserve">1 000 </w:t>
      </w:r>
      <w:proofErr w:type="gramStart"/>
      <w:r>
        <w:t>000</w:t>
      </w:r>
      <w:r>
        <w:rPr>
          <w:color w:val="000000"/>
        </w:rPr>
        <w:t>  рублей</w:t>
      </w:r>
      <w:proofErr w:type="gramEnd"/>
      <w:r>
        <w:rPr>
          <w:color w:val="000000"/>
        </w:rPr>
        <w:t xml:space="preserve"> за такое нарушение;</w:t>
      </w:r>
    </w:p>
    <w:p w:rsidR="005F0ACA" w:rsidRDefault="002E1990">
      <w:pPr>
        <w:pStyle w:val="a3"/>
        <w:jc w:val="both"/>
      </w:pPr>
      <w:r>
        <w:rPr>
          <w:color w:val="00000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r>
        <w:t>300 000</w:t>
      </w:r>
      <w:r>
        <w:rPr>
          <w:color w:val="000000"/>
        </w:rPr>
        <w:t xml:space="preserve"> рублей за такое нарушение;</w:t>
      </w:r>
    </w:p>
    <w:p w:rsidR="005F0ACA" w:rsidRDefault="002E1990">
      <w:pPr>
        <w:pStyle w:val="a3"/>
        <w:jc w:val="both"/>
      </w:pPr>
      <w:r>
        <w:rPr>
          <w:color w:val="00000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Pr>
          <w:color w:val="000000"/>
        </w:rPr>
        <w:t>энергооборудования</w:t>
      </w:r>
      <w:proofErr w:type="spellEnd"/>
      <w:r>
        <w:rPr>
          <w:color w:val="000000"/>
        </w:rPr>
        <w:t xml:space="preserve">,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r>
        <w:t>100 000</w:t>
      </w:r>
      <w:r>
        <w:rPr>
          <w:color w:val="000000"/>
        </w:rPr>
        <w:t>  рублей за такое нарушение.</w:t>
      </w:r>
    </w:p>
    <w:p w:rsidR="005F0ACA" w:rsidRDefault="002E1990">
      <w:pPr>
        <w:pStyle w:val="a3"/>
        <w:jc w:val="both"/>
      </w:pPr>
      <w:r>
        <w:rPr>
          <w:color w:val="00000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5F0ACA" w:rsidRDefault="002E1990" w:rsidP="000D56A7">
      <w:pPr>
        <w:pStyle w:val="a3"/>
        <w:numPr>
          <w:ilvl w:val="2"/>
          <w:numId w:val="4"/>
        </w:numPr>
      </w:pPr>
      <w:r>
        <w:lastRenderedPageBreak/>
        <w:t xml:space="preserve"> не повлекшее последствий, указанных в п.11.14.1. выше, - Подрядчик обязан уплатить по требованию Заказчика единовременный штраф в размере 50 </w:t>
      </w:r>
      <w:proofErr w:type="gramStart"/>
      <w:r>
        <w:t>000  рублей</w:t>
      </w:r>
      <w:proofErr w:type="gramEnd"/>
      <w:r>
        <w:t xml:space="preserve"> за такое нарушение.</w:t>
      </w:r>
    </w:p>
    <w:p w:rsidR="005F0ACA" w:rsidRDefault="002E1990">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5F0ACA" w:rsidRDefault="002E1990" w:rsidP="000D56A7">
      <w:pPr>
        <w:pStyle w:val="a3"/>
        <w:numPr>
          <w:ilvl w:val="2"/>
          <w:numId w:val="4"/>
        </w:numPr>
      </w:pPr>
      <w:r>
        <w:t> </w:t>
      </w:r>
      <w:r>
        <w:rPr>
          <w:color w:val="000000"/>
        </w:rPr>
        <w:t xml:space="preserve">Уплата Подрядчиком штрафов, указанных в настоящем пункте </w:t>
      </w:r>
      <w:r>
        <w:t>11.14.1. и 11.14.2.</w:t>
      </w:r>
      <w:r>
        <w:rPr>
          <w:color w:val="000000"/>
        </w:rPr>
        <w:t>  не освобождает его от возмещения, причиненного такими нарушениями ущерба в полном объеме сверх уплаченного штрафа.</w:t>
      </w:r>
    </w:p>
    <w:p w:rsidR="005F0ACA" w:rsidRDefault="002E1990" w:rsidP="000D56A7">
      <w:pPr>
        <w:pStyle w:val="a3"/>
        <w:numPr>
          <w:ilvl w:val="1"/>
          <w:numId w:val="4"/>
        </w:numPr>
      </w:pPr>
      <w:r>
        <w:t>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 устраненное замечание).</w:t>
      </w:r>
    </w:p>
    <w:p w:rsidR="005F0ACA" w:rsidRDefault="002E1990">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w:t>
      </w:r>
      <w:r>
        <w:t>полтора раза.</w:t>
      </w:r>
      <w:r>
        <w:rPr>
          <w:color w:val="000000"/>
        </w:rPr>
        <w:t> </w:t>
      </w:r>
    </w:p>
    <w:p w:rsidR="005F0ACA" w:rsidRDefault="002E1990" w:rsidP="000D56A7">
      <w:pPr>
        <w:pStyle w:val="a3"/>
        <w:numPr>
          <w:ilvl w:val="1"/>
          <w:numId w:val="4"/>
        </w:numPr>
      </w:pPr>
      <w:r>
        <w:t> За несвоевременное оформление и/или недостоверное ведение Общего журнала работ и/или Специальных журналов работ Подрядчик выплачивает Заказчику штраф в размере 50 000 (пятьдесят тысяч) рублей за каждый случай выявления такого нарушения</w:t>
      </w:r>
    </w:p>
    <w:p w:rsidR="005F0ACA" w:rsidRDefault="002E1990" w:rsidP="000D56A7">
      <w:pPr>
        <w:pStyle w:val="a3"/>
        <w:numPr>
          <w:ilvl w:val="1"/>
          <w:numId w:val="4"/>
        </w:numPr>
        <w:spacing w:after="0"/>
        <w:jc w:val="both"/>
      </w:pPr>
      <w:r>
        <w:t>Убытки, причиненные Заказчику, подлежат возмещению Подрядчиком сверх неустойки, взыскиваемой за нарушение Подрядчиком своих обязательств по Договору.</w:t>
      </w:r>
    </w:p>
    <w:p w:rsidR="005F0ACA" w:rsidRDefault="002E1990" w:rsidP="000D56A7">
      <w:pPr>
        <w:pStyle w:val="a3"/>
        <w:numPr>
          <w:ilvl w:val="0"/>
          <w:numId w:val="4"/>
        </w:numPr>
        <w:spacing w:before="280" w:after="0"/>
        <w:jc w:val="center"/>
        <w:rPr>
          <w:b/>
          <w:bCs/>
        </w:rPr>
      </w:pPr>
      <w:r>
        <w:rPr>
          <w:b/>
          <w:bCs/>
        </w:rPr>
        <w:t xml:space="preserve"> Изменение и расторжение Договора</w:t>
      </w:r>
    </w:p>
    <w:p w:rsidR="005F0ACA" w:rsidRDefault="002E1990" w:rsidP="000D56A7">
      <w:pPr>
        <w:pStyle w:val="a3"/>
        <w:numPr>
          <w:ilvl w:val="1"/>
          <w:numId w:val="4"/>
        </w:numPr>
        <w:spacing w:after="0"/>
        <w:jc w:val="both"/>
      </w:pPr>
      <w:r>
        <w:t xml:space="preserve"> </w:t>
      </w:r>
      <w:r>
        <w:rPr>
          <w:b/>
          <w:bCs/>
        </w:rPr>
        <w:t>Расторжение Договора по инициативе Подрядчика</w:t>
      </w:r>
    </w:p>
    <w:p w:rsidR="005F0ACA" w:rsidRDefault="002E1990">
      <w:pPr>
        <w:pStyle w:val="a3"/>
        <w:spacing w:after="0"/>
        <w:jc w:val="both"/>
      </w:pPr>
      <w:r>
        <w:t>Подрядчик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5F0ACA" w:rsidRDefault="002E1990" w:rsidP="000D56A7">
      <w:pPr>
        <w:pStyle w:val="a3"/>
        <w:numPr>
          <w:ilvl w:val="1"/>
          <w:numId w:val="4"/>
        </w:numPr>
        <w:spacing w:after="0"/>
        <w:jc w:val="both"/>
      </w:pPr>
      <w:r>
        <w:t xml:space="preserve"> </w:t>
      </w:r>
      <w:r>
        <w:rPr>
          <w:b/>
          <w:bCs/>
        </w:rPr>
        <w:t>Отказ от исполнения Договора по инициативе Заказчика.</w:t>
      </w:r>
    </w:p>
    <w:p w:rsidR="005F0ACA" w:rsidRDefault="002E1990" w:rsidP="000D56A7">
      <w:pPr>
        <w:pStyle w:val="a3"/>
        <w:numPr>
          <w:ilvl w:val="2"/>
          <w:numId w:val="4"/>
        </w:numPr>
        <w:spacing w:after="0"/>
        <w:jc w:val="both"/>
      </w:pPr>
      <w:r>
        <w:t xml:space="preserve"> 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5F0ACA" w:rsidRDefault="002E1990">
      <w:pPr>
        <w:pStyle w:val="a3"/>
        <w:spacing w:after="0"/>
        <w:jc w:val="both"/>
      </w:pPr>
      <w:r>
        <w:t>- нарушение Подрядчиком конечного срока завершения всех работ и передачи Заказчику Результата работ более чем на десять (десять) дней;</w:t>
      </w:r>
    </w:p>
    <w:p w:rsidR="005F0ACA" w:rsidRDefault="002E1990">
      <w:pPr>
        <w:pStyle w:val="a3"/>
        <w:spacing w:after="0"/>
        <w:jc w:val="both"/>
      </w:pPr>
      <w:r>
        <w:t>- выполнение Подрядчиком Работ с Недостатками, устранение которых приводит к увеличению сроков выполнения Работ (просрочке выполнения Работ) более чем на 10 (десять) календарных дней</w:t>
      </w:r>
    </w:p>
    <w:p w:rsidR="005F0ACA" w:rsidRDefault="002E1990">
      <w:pPr>
        <w:pStyle w:val="a3"/>
        <w:spacing w:after="0"/>
        <w:jc w:val="both"/>
      </w:pPr>
      <w:r>
        <w:t>- нарушение Подрядчиком сроков устранения Недостатков, предусмотренных Договором, более чем на 10 (</w:t>
      </w:r>
      <w:proofErr w:type="gramStart"/>
      <w:r>
        <w:t>десять)  календарных</w:t>
      </w:r>
      <w:proofErr w:type="gramEnd"/>
      <w:r>
        <w:t xml:space="preserve"> дней</w:t>
      </w:r>
    </w:p>
    <w:p w:rsidR="005F0ACA" w:rsidRDefault="002E1990">
      <w:pPr>
        <w:pStyle w:val="a3"/>
        <w:jc w:val="both"/>
      </w:pPr>
      <w:r>
        <w:rPr>
          <w:rFonts w:ascii="Arial" w:hAnsi="Arial" w:cs="Arial"/>
          <w:color w:val="000000"/>
        </w:rPr>
        <w:t>-</w:t>
      </w:r>
      <w:r>
        <w:rPr>
          <w:rFonts w:ascii="Times New Roman" w:hAnsi="Times New Roman" w:cs="Times New Roman"/>
          <w:color w:val="000000"/>
          <w:sz w:val="14"/>
          <w:szCs w:val="14"/>
        </w:rPr>
        <w:t xml:space="preserve"> </w:t>
      </w:r>
      <w:r>
        <w:rPr>
          <w:color w:val="00000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5F0ACA" w:rsidRDefault="002E1990">
      <w:pPr>
        <w:pStyle w:val="a3"/>
        <w:jc w:val="both"/>
      </w:pPr>
      <w:r>
        <w:rPr>
          <w:rFonts w:ascii="Arial" w:hAnsi="Arial" w:cs="Arial"/>
          <w:color w:val="000000"/>
        </w:rPr>
        <w:t>-</w:t>
      </w:r>
      <w:r>
        <w:rPr>
          <w:rFonts w:ascii="Times New Roman" w:hAnsi="Times New Roman" w:cs="Times New Roman"/>
          <w:color w:val="000000"/>
          <w:sz w:val="14"/>
          <w:szCs w:val="14"/>
        </w:rPr>
        <w:t xml:space="preserve">  </w:t>
      </w:r>
      <w:r>
        <w:rPr>
          <w:color w:val="00000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5F0ACA" w:rsidRDefault="002E1990" w:rsidP="000D56A7">
      <w:pPr>
        <w:pStyle w:val="a3"/>
        <w:numPr>
          <w:ilvl w:val="1"/>
          <w:numId w:val="4"/>
        </w:numPr>
        <w:spacing w:after="0"/>
        <w:jc w:val="both"/>
      </w:pPr>
      <w:r>
        <w:rPr>
          <w:color w:val="000000"/>
        </w:rPr>
        <w:t xml:space="preserve">При прекращении Договора по причине неисполнения либо ненадлежащего исполнения Подрядчиком своих обязательств по Договору, в том числе </w:t>
      </w:r>
      <w:proofErr w:type="gramStart"/>
      <w:r>
        <w:rPr>
          <w:color w:val="000000"/>
        </w:rPr>
        <w:t>по основаниям</w:t>
      </w:r>
      <w:proofErr w:type="gramEnd"/>
      <w:r>
        <w:rPr>
          <w:color w:val="000000"/>
        </w:rPr>
        <w:t xml:space="preserve"> указанным в пункте 12.3.2. Общих условий или п</w:t>
      </w:r>
      <w:r>
        <w:t xml:space="preserve"> </w:t>
      </w:r>
      <w:r>
        <w:rPr>
          <w:rStyle w:val="A4"/>
          <w:rFonts w:cs="Tahoma"/>
        </w:rPr>
        <w:t>12.2</w:t>
      </w:r>
      <w:r>
        <w:t xml:space="preserve"> Договора, Подрядчик обязан возместить Заказчику все расходы </w:t>
      </w:r>
      <w:r>
        <w:lastRenderedPageBreak/>
        <w:t>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  </w:t>
      </w:r>
    </w:p>
    <w:p w:rsidR="005F0ACA" w:rsidRDefault="002E1990" w:rsidP="000D56A7">
      <w:pPr>
        <w:pStyle w:val="a3"/>
        <w:numPr>
          <w:ilvl w:val="0"/>
          <w:numId w:val="4"/>
        </w:numPr>
        <w:spacing w:before="280" w:after="0"/>
        <w:jc w:val="center"/>
      </w:pPr>
      <w:r>
        <w:t xml:space="preserve"> </w:t>
      </w:r>
      <w:r>
        <w:rPr>
          <w:b/>
          <w:bCs/>
        </w:rPr>
        <w:t>Применимое право и разрешение споров</w:t>
      </w:r>
    </w:p>
    <w:p w:rsidR="005F0ACA" w:rsidRDefault="002E1990" w:rsidP="000D56A7">
      <w:pPr>
        <w:pStyle w:val="a3"/>
        <w:numPr>
          <w:ilvl w:val="1"/>
          <w:numId w:val="4"/>
        </w:numPr>
        <w:spacing w:after="0"/>
        <w:jc w:val="both"/>
      </w:pPr>
      <w:r>
        <w:t xml:space="preserve"> Срок рассмотрения претензий – 10 (десять) рабочих дней с момента ее получения</w:t>
      </w:r>
    </w:p>
    <w:p w:rsidR="005F0ACA" w:rsidRDefault="002E1990" w:rsidP="000D56A7">
      <w:pPr>
        <w:pStyle w:val="a3"/>
        <w:numPr>
          <w:ilvl w:val="1"/>
          <w:numId w:val="4"/>
        </w:numPr>
        <w:jc w:val="both"/>
      </w:pPr>
      <w:r>
        <w:t xml:space="preserve"> Споры, разногласия или требования, не урегулированные в претензионном порядке, передаются на разрешение в Арбитражный суд Оренбургской области.</w:t>
      </w:r>
    </w:p>
    <w:p w:rsidR="005F0ACA" w:rsidRDefault="002E1990" w:rsidP="000D56A7">
      <w:pPr>
        <w:pStyle w:val="a3"/>
        <w:numPr>
          <w:ilvl w:val="0"/>
          <w:numId w:val="4"/>
        </w:numPr>
        <w:spacing w:before="280" w:after="0"/>
        <w:jc w:val="center"/>
      </w:pPr>
      <w:r>
        <w:t xml:space="preserve"> </w:t>
      </w:r>
      <w:r>
        <w:rPr>
          <w:b/>
          <w:bCs/>
        </w:rPr>
        <w:t>Юридически значимые сообщения</w:t>
      </w:r>
    </w:p>
    <w:p w:rsidR="005F0ACA" w:rsidRDefault="002E1990" w:rsidP="000D56A7">
      <w:pPr>
        <w:pStyle w:val="a3"/>
        <w:numPr>
          <w:ilvl w:val="1"/>
          <w:numId w:val="4"/>
        </w:numPr>
        <w:spacing w:after="0"/>
        <w:jc w:val="both"/>
      </w:pPr>
      <w:r>
        <w:t xml:space="preserve"> Юридически значимые сообщения направляются по следующим адресам:</w:t>
      </w:r>
    </w:p>
    <w:p w:rsidR="005F0ACA" w:rsidRDefault="002E1990" w:rsidP="000D56A7">
      <w:pPr>
        <w:pStyle w:val="a3"/>
        <w:numPr>
          <w:ilvl w:val="2"/>
          <w:numId w:val="4"/>
        </w:numPr>
        <w:spacing w:after="0"/>
        <w:jc w:val="both"/>
      </w:pPr>
      <w:r>
        <w:t xml:space="preserve"> </w:t>
      </w:r>
      <w:proofErr w:type="gramStart"/>
      <w:r>
        <w:t>Заказчику:  адрес</w:t>
      </w:r>
      <w:proofErr w:type="gramEnd"/>
      <w:r>
        <w:t xml:space="preserve"> для направления корреспонденции: 460024, Оренбургская область, г. Оренбург, ул. Аксакова, дом 3а</w:t>
      </w:r>
    </w:p>
    <w:p w:rsidR="005F0ACA" w:rsidRDefault="002E1990" w:rsidP="000D56A7">
      <w:pPr>
        <w:pStyle w:val="a3"/>
        <w:numPr>
          <w:ilvl w:val="2"/>
          <w:numId w:val="4"/>
        </w:numPr>
        <w:spacing w:after="0"/>
        <w:jc w:val="both"/>
      </w:pPr>
      <w:r>
        <w:t xml:space="preserve"> Подрядчику: адрес для направления </w:t>
      </w:r>
      <w:proofErr w:type="gramStart"/>
      <w:r>
        <w:t>корреспонденции:   </w:t>
      </w:r>
      <w:proofErr w:type="gramEnd"/>
      <w:r>
        <w:t>_______________ </w:t>
      </w:r>
    </w:p>
    <w:p w:rsidR="005F0ACA" w:rsidRDefault="002E1990" w:rsidP="000D56A7">
      <w:pPr>
        <w:pStyle w:val="a3"/>
        <w:numPr>
          <w:ilvl w:val="1"/>
          <w:numId w:val="4"/>
        </w:numPr>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F0ACA" w:rsidRDefault="002E1990">
      <w:pPr>
        <w:pStyle w:val="a3"/>
      </w:pPr>
      <w:r>
        <w:t>Заказчику: </w:t>
      </w:r>
    </w:p>
    <w:p w:rsidR="005F0ACA" w:rsidRDefault="002E1990">
      <w:pPr>
        <w:pStyle w:val="a3"/>
      </w:pPr>
      <w:r>
        <w:rPr>
          <w:lang w:val="en-US"/>
        </w:rPr>
        <w:t>E</w:t>
      </w:r>
      <w:r>
        <w:t>-</w:t>
      </w:r>
      <w:r>
        <w:rPr>
          <w:lang w:val="en-US"/>
        </w:rPr>
        <w:t>mail</w:t>
      </w:r>
      <w:r>
        <w:t xml:space="preserve">: </w:t>
      </w:r>
      <w:proofErr w:type="spellStart"/>
      <w:r>
        <w:rPr>
          <w:lang w:val="en-US"/>
        </w:rPr>
        <w:t>Aleksandr</w:t>
      </w:r>
      <w:proofErr w:type="spellEnd"/>
      <w:r>
        <w:t>.</w:t>
      </w:r>
      <w:proofErr w:type="spellStart"/>
      <w:r>
        <w:rPr>
          <w:lang w:val="en-US"/>
        </w:rPr>
        <w:t>filev</w:t>
      </w:r>
      <w:proofErr w:type="spellEnd"/>
      <w:r>
        <w:t>@</w:t>
      </w:r>
      <w:proofErr w:type="spellStart"/>
      <w:r>
        <w:rPr>
          <w:lang w:val="en-US"/>
        </w:rPr>
        <w:t>esplus</w:t>
      </w:r>
      <w:proofErr w:type="spellEnd"/>
      <w:r>
        <w:t>.</w:t>
      </w:r>
      <w:proofErr w:type="spellStart"/>
      <w:r>
        <w:rPr>
          <w:lang w:val="en-US"/>
        </w:rPr>
        <w:t>ru</w:t>
      </w:r>
      <w:proofErr w:type="spellEnd"/>
      <w:r>
        <w:t xml:space="preserve">   тел.34-75-03</w:t>
      </w:r>
    </w:p>
    <w:p w:rsidR="005F0ACA" w:rsidRDefault="002E1990">
      <w:pPr>
        <w:pStyle w:val="a3"/>
      </w:pPr>
      <w:r>
        <w:t>Подрядчику:</w:t>
      </w:r>
    </w:p>
    <w:p w:rsidR="005F0ACA" w:rsidRDefault="002E1990">
      <w:pPr>
        <w:pStyle w:val="a3"/>
      </w:pPr>
      <w:r>
        <w:t>E-</w:t>
      </w:r>
      <w:proofErr w:type="spellStart"/>
      <w:r>
        <w:t>mail</w:t>
      </w:r>
      <w:proofErr w:type="spellEnd"/>
      <w:r>
        <w:t>: _______________ </w:t>
      </w:r>
    </w:p>
    <w:p w:rsidR="005F0ACA" w:rsidRDefault="002E1990" w:rsidP="000D56A7">
      <w:pPr>
        <w:pStyle w:val="a3"/>
        <w:numPr>
          <w:ilvl w:val="1"/>
          <w:numId w:val="4"/>
        </w:numPr>
        <w:spacing w:after="0"/>
        <w:jc w:val="both"/>
      </w:pPr>
      <w:r>
        <w:t xml:space="preserve"> Представительство</w:t>
      </w:r>
    </w:p>
    <w:p w:rsidR="005F0ACA" w:rsidRDefault="002E1990" w:rsidP="000D56A7">
      <w:pPr>
        <w:pStyle w:val="a3"/>
        <w:numPr>
          <w:ilvl w:val="2"/>
          <w:numId w:val="4"/>
        </w:numPr>
        <w:spacing w:after="0"/>
        <w:jc w:val="both"/>
      </w:pPr>
      <w:r>
        <w:t xml:space="preserve"> Представитель Подрядчика: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 уполномочен Подрядчиком на совершение всех юридических и фактических действий, в связи с исполнением Договора, включая подписание любых актов и документов в рамках исполнения Договора, получение любых документов (актов, уведомлений, извещений, претензий или требований) от Заказчика, полномочия подтверждаются доверенностью № от                     </w:t>
      </w:r>
    </w:p>
    <w:p w:rsidR="005F0ACA" w:rsidRDefault="002E1990" w:rsidP="000D56A7">
      <w:pPr>
        <w:pStyle w:val="a3"/>
        <w:numPr>
          <w:ilvl w:val="2"/>
          <w:numId w:val="4"/>
        </w:numPr>
        <w:spacing w:after="0"/>
        <w:jc w:val="both"/>
      </w:pPr>
      <w:r>
        <w:t xml:space="preserve"> Представитель Заказчика: Руководитель УМТО Усманов Д.Ф. полномочия подтверждаются доверенностью № 113/563/23 от 04.10.2023г.   </w:t>
      </w:r>
    </w:p>
    <w:p w:rsidR="005F0ACA" w:rsidRDefault="002E1990" w:rsidP="000D56A7">
      <w:pPr>
        <w:pStyle w:val="a3"/>
        <w:numPr>
          <w:ilvl w:val="1"/>
          <w:numId w:val="4"/>
        </w:numPr>
        <w:spacing w:after="0"/>
        <w:jc w:val="both"/>
      </w:pPr>
      <w:r>
        <w:t xml:space="preserve"> Подрядчик обязан, в течение 2 (Двух) рабочих дней с момента, когда Подрядчик узнал о них, уведомлять Заказчика о следующих событиях: а) принятии уполномоченными органами решений или заявлении требований о реорганизации или ликвидации Подрядчика; б) подаче в отношении Подрядчика заявлений о признании его несостоятельным (банкротом); в) вынесении в отношении Подрядчика решений уполномоченных органов, либо предъявлении к Заказчику исковых заявлений о взыскании денежных средств в размере более 25% (двадцати пяти процентов) Цены Договора, либо более 10% (десяти процентов) балансовой стоимости активов Подрядчика; г) изъятие или наложении ареста на имущество Подрядчика стоимостью более 10% (десяти процентов) балансовой стоимости активов Подрядчика, либо имущество обеспечивающее производственный цикл изготовления Продукции; д) о предъявленных к нему судебных исках, либо решениях/постановлениях/предписаниях государственных органов или органов местного самоуправления, относящихся к предмету Договора; е) иные события препятствующие исполнению обязательств по Договору. В случае не уведомления Заказчика </w:t>
      </w:r>
      <w:proofErr w:type="gramStart"/>
      <w:r>
        <w:t>о событиях</w:t>
      </w:r>
      <w:proofErr w:type="gramEnd"/>
      <w:r>
        <w:t xml:space="preserve"> указанных в настоящем пункте, Подрядчик несет ответственность в соответствии с п.15.3.2 Общих условий.     </w:t>
      </w:r>
    </w:p>
    <w:p w:rsidR="005F0ACA" w:rsidRDefault="002E1990" w:rsidP="000D56A7">
      <w:pPr>
        <w:pStyle w:val="a3"/>
        <w:numPr>
          <w:ilvl w:val="0"/>
          <w:numId w:val="4"/>
        </w:numPr>
        <w:spacing w:before="280" w:after="0"/>
        <w:jc w:val="center"/>
        <w:rPr>
          <w:b/>
          <w:bCs/>
        </w:rPr>
      </w:pPr>
      <w:r>
        <w:rPr>
          <w:b/>
          <w:bCs/>
        </w:rPr>
        <w:t>Прочие Условия</w:t>
      </w:r>
    </w:p>
    <w:p w:rsidR="005F0ACA" w:rsidRDefault="002E1990" w:rsidP="000D56A7">
      <w:pPr>
        <w:pStyle w:val="a3"/>
        <w:numPr>
          <w:ilvl w:val="1"/>
          <w:numId w:val="4"/>
        </w:numPr>
        <w:spacing w:after="0"/>
        <w:jc w:val="both"/>
      </w:pPr>
      <w:r>
        <w:t xml:space="preserve"> Уступка прав и обязательств по Договору</w:t>
      </w:r>
    </w:p>
    <w:p w:rsidR="005F0ACA" w:rsidRDefault="002E1990" w:rsidP="000D56A7">
      <w:pPr>
        <w:pStyle w:val="a3"/>
        <w:numPr>
          <w:ilvl w:val="2"/>
          <w:numId w:val="4"/>
        </w:numPr>
        <w:spacing w:after="0"/>
        <w:jc w:val="both"/>
      </w:pPr>
      <w:r>
        <w:t xml:space="preserve"> При отсутствии письменного согласия Заказчика Подрядчик не вправе:</w:t>
      </w:r>
    </w:p>
    <w:p w:rsidR="005F0ACA" w:rsidRDefault="002E1990">
      <w:pPr>
        <w:pStyle w:val="a3"/>
        <w:spacing w:after="0"/>
        <w:jc w:val="both"/>
      </w:pPr>
      <w:r>
        <w:t>a) переводить свои обязательства (в том числе долги) на третье лицо;</w:t>
      </w:r>
    </w:p>
    <w:p w:rsidR="005F0ACA" w:rsidRDefault="002E1990">
      <w:pPr>
        <w:pStyle w:val="a3"/>
        <w:spacing w:after="0"/>
        <w:jc w:val="both"/>
      </w:pPr>
      <w:r>
        <w:t>b) 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F0ACA" w:rsidRDefault="002E1990">
      <w:pPr>
        <w:pStyle w:val="a3"/>
        <w:spacing w:after="0"/>
        <w:jc w:val="both"/>
      </w:pPr>
      <w:r>
        <w:t>c) передавать (уступать) третьим лицам и (или) обременять права в отношении каких-либо имущественных прав в отношении Документации;</w:t>
      </w:r>
    </w:p>
    <w:p w:rsidR="005F0ACA" w:rsidRDefault="002E1990">
      <w:pPr>
        <w:pStyle w:val="a3"/>
        <w:spacing w:after="0"/>
        <w:jc w:val="both"/>
      </w:pPr>
      <w:r>
        <w:t>d) 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5F0ACA" w:rsidRDefault="002E1990" w:rsidP="000D56A7">
      <w:pPr>
        <w:pStyle w:val="a3"/>
        <w:numPr>
          <w:ilvl w:val="2"/>
          <w:numId w:val="4"/>
        </w:numPr>
        <w:spacing w:after="0"/>
        <w:jc w:val="both"/>
      </w:pPr>
      <w:r>
        <w:t xml:space="preserve"> 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F0ACA" w:rsidRDefault="002E1990" w:rsidP="000D56A7">
      <w:pPr>
        <w:pStyle w:val="a3"/>
        <w:numPr>
          <w:ilvl w:val="2"/>
          <w:numId w:val="4"/>
        </w:numPr>
        <w:spacing w:after="0"/>
        <w:jc w:val="both"/>
      </w:pPr>
      <w:r>
        <w:lastRenderedPageBreak/>
        <w:t xml:space="preserve">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5F0ACA" w:rsidRDefault="002E1990" w:rsidP="000D56A7">
      <w:pPr>
        <w:pStyle w:val="a3"/>
        <w:numPr>
          <w:ilvl w:val="2"/>
          <w:numId w:val="4"/>
        </w:numPr>
        <w:spacing w:after="0"/>
        <w:jc w:val="both"/>
      </w:pPr>
      <w:r>
        <w:t xml:space="preserve"> 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5F0ACA" w:rsidRDefault="002E1990" w:rsidP="000D56A7">
      <w:pPr>
        <w:pStyle w:val="a3"/>
        <w:numPr>
          <w:ilvl w:val="2"/>
          <w:numId w:val="4"/>
        </w:numPr>
        <w:spacing w:after="0"/>
        <w:jc w:val="both"/>
      </w:pPr>
      <w:r>
        <w:t xml:space="preserve"> Заказчик вправе уступить или заложить права (требования) к Подрядчику по Договору без согласия Подрядчика на такую уступку.</w:t>
      </w:r>
    </w:p>
    <w:p w:rsidR="005F0ACA" w:rsidRDefault="002E1990" w:rsidP="000D56A7">
      <w:pPr>
        <w:pStyle w:val="a3"/>
        <w:numPr>
          <w:ilvl w:val="2"/>
          <w:numId w:val="4"/>
        </w:numPr>
        <w:spacing w:after="0"/>
        <w:jc w:val="both"/>
      </w:pPr>
      <w:r>
        <w:t xml:space="preserve"> 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F0ACA" w:rsidRDefault="002E1990" w:rsidP="000D56A7">
      <w:pPr>
        <w:pStyle w:val="a3"/>
        <w:numPr>
          <w:ilvl w:val="1"/>
          <w:numId w:val="4"/>
        </w:numPr>
        <w:spacing w:after="0"/>
        <w:jc w:val="both"/>
      </w:pPr>
      <w:r>
        <w:t xml:space="preserve"> Договор составлен в 2 (двух) экземплярах, имеющих одинаковую юридическую силу, по одному для каждой из Сторон.</w:t>
      </w:r>
    </w:p>
    <w:p w:rsidR="005F0ACA" w:rsidRDefault="002E1990" w:rsidP="000D56A7">
      <w:pPr>
        <w:pStyle w:val="a3"/>
        <w:numPr>
          <w:ilvl w:val="1"/>
          <w:numId w:val="4"/>
        </w:numPr>
        <w:spacing w:after="0"/>
        <w:jc w:val="both"/>
      </w:pPr>
      <w:r>
        <w:t xml:space="preserve"> 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F0ACA" w:rsidRDefault="002E1990" w:rsidP="000D56A7">
      <w:pPr>
        <w:pStyle w:val="a3"/>
        <w:numPr>
          <w:ilvl w:val="1"/>
          <w:numId w:val="4"/>
        </w:numPr>
        <w:spacing w:after="0"/>
        <w:jc w:val="both"/>
      </w:pPr>
      <w:r>
        <w:t xml:space="preserve">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5F0ACA" w:rsidRDefault="002E1990" w:rsidP="000D56A7">
      <w:pPr>
        <w:pStyle w:val="a3"/>
        <w:numPr>
          <w:ilvl w:val="1"/>
          <w:numId w:val="4"/>
        </w:numPr>
        <w:jc w:val="both"/>
      </w:pPr>
      <w:r>
        <w:t>Положения Договора применяются наряду с положениями «Общих условий» (Общие условия договора _______________), утвержденные приказом ПАО «Т Плюс» от 30.01.2018г. №33, актуальная редакция которых размещена на сайте </w:t>
      </w:r>
      <w:proofErr w:type="gramStart"/>
      <w:r>
        <w:t>http://zakupki.tplusgroup.ru/terms  Подписанием</w:t>
      </w:r>
      <w:proofErr w:type="gramEnd"/>
      <w:r>
        <w:t xml:space="preserve">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5F0ACA" w:rsidRDefault="002E1990" w:rsidP="000D56A7">
      <w:pPr>
        <w:pStyle w:val="a3"/>
        <w:numPr>
          <w:ilvl w:val="1"/>
          <w:numId w:val="4"/>
        </w:numPr>
        <w:rPr>
          <w:b/>
          <w:bCs/>
        </w:rPr>
      </w:pPr>
      <w:r>
        <w:rPr>
          <w:b/>
          <w:bCs/>
        </w:rPr>
        <w:t>Электронный документооборот</w:t>
      </w:r>
    </w:p>
    <w:p w:rsidR="005F0ACA" w:rsidRDefault="002E1990" w:rsidP="000D56A7">
      <w:pPr>
        <w:pStyle w:val="a3"/>
        <w:numPr>
          <w:ilvl w:val="2"/>
          <w:numId w:val="4"/>
        </w:numPr>
      </w:pPr>
      <w:r>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t>pdf</w:t>
      </w:r>
      <w:proofErr w:type="spellEnd"/>
      <w:r>
        <w:t xml:space="preserve">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w:t>
      </w:r>
      <w:proofErr w:type="spellStart"/>
      <w:r>
        <w:t>doc</w:t>
      </w:r>
      <w:proofErr w:type="spellEnd"/>
      <w:r>
        <w:t xml:space="preserve"> (MS </w:t>
      </w:r>
      <w:proofErr w:type="spellStart"/>
      <w:r>
        <w:t>Word</w:t>
      </w:r>
      <w:proofErr w:type="spellEnd"/>
      <w:r>
        <w:t xml:space="preserve">), </w:t>
      </w:r>
      <w:proofErr w:type="spellStart"/>
      <w:r>
        <w:t>xls</w:t>
      </w:r>
      <w:proofErr w:type="spellEnd"/>
      <w:r>
        <w:t xml:space="preserve"> (MS </w:t>
      </w:r>
      <w:proofErr w:type="spellStart"/>
      <w:r>
        <w:t>Excel</w:t>
      </w:r>
      <w:proofErr w:type="spellEnd"/>
      <w: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F0ACA" w:rsidRDefault="002E1990" w:rsidP="000D56A7">
      <w:pPr>
        <w:pStyle w:val="a3"/>
        <w:numPr>
          <w:ilvl w:val="2"/>
          <w:numId w:val="4"/>
        </w:numPr>
      </w:pPr>
      <w:r>
        <w:t xml:space="preserve"> В случае изменения Оператора ЭДО </w:t>
      </w:r>
      <w:proofErr w:type="gramStart"/>
      <w:r>
        <w:t>Заказчиком </w:t>
      </w:r>
      <w:r>
        <w:rPr>
          <w:color w:val="000000"/>
        </w:rPr>
        <w:t xml:space="preserve"> </w:t>
      </w:r>
      <w:r>
        <w:t>,</w:t>
      </w:r>
      <w:proofErr w:type="gramEnd"/>
      <w:r>
        <w:t xml:space="preserve"> последним в адрес Подрядчика</w:t>
      </w:r>
      <w:r>
        <w:rPr>
          <w:color w:val="000000"/>
        </w:rPr>
        <w:t>,</w:t>
      </w:r>
      <w:r>
        <w:t xml:space="preserve"> будет направлено уведомление. </w:t>
      </w:r>
      <w:proofErr w:type="gramStart"/>
      <w:r>
        <w:t>Подрядчик</w:t>
      </w:r>
      <w:r>
        <w:rPr>
          <w:color w:val="000000"/>
        </w:rPr>
        <w:t xml:space="preserve"> </w:t>
      </w:r>
      <w:r>
        <w:t> обязуется</w:t>
      </w:r>
      <w:proofErr w:type="gramEnd"/>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w:t>
      </w:r>
      <w:r>
        <w:rPr>
          <w:color w:val="000000"/>
        </w:rPr>
        <w:t xml:space="preserve"> </w:t>
      </w:r>
      <w:r>
        <w:t>либо заключить договор с Оператором ЭДО Заказчика</w:t>
      </w:r>
      <w:r>
        <w:rPr>
          <w:color w:val="000000"/>
        </w:rPr>
        <w:t xml:space="preserve"> </w:t>
      </w:r>
      <w:r>
        <w:t>или иным Оператором ЭДО, имеющим возможность обмена электронными данными с Оператором ЭДО Заказчика</w:t>
      </w:r>
    </w:p>
    <w:p w:rsidR="005F0ACA" w:rsidRDefault="005F0ACA"/>
    <w:p w:rsidR="005F0ACA" w:rsidRDefault="002E1990" w:rsidP="000D56A7">
      <w:pPr>
        <w:pStyle w:val="a3"/>
        <w:numPr>
          <w:ilvl w:val="2"/>
          <w:numId w:val="4"/>
        </w:numPr>
      </w:pPr>
      <w:r>
        <w:lastRenderedPageBreak/>
        <w:t> При обмене электронными документами Стороны обязуются указывать нижеописанные реквизиты для каждого XML документа:</w:t>
      </w:r>
    </w:p>
    <w:p w:rsidR="005F0ACA" w:rsidRDefault="002E1990">
      <w:pPr>
        <w:pStyle w:val="a3"/>
        <w:jc w:val="both"/>
      </w:pPr>
      <w:r>
        <w:t xml:space="preserve">В счет-фактуре и корректировочном счет-фактуре в секции ИнфПолФХЖ1.ТекстИнф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Номер договора&gt;;  </w:t>
      </w:r>
    </w:p>
    <w:p w:rsidR="005F0ACA" w:rsidRDefault="002E1990">
      <w:pPr>
        <w:pStyle w:val="a3"/>
        <w:jc w:val="both"/>
      </w:pPr>
      <w:r>
        <w:t xml:space="preserve">В Акте приема-сдачи работ (услуг) и Торг12 в формате УПД в секции ИнфПолФХЖ1 -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 xml:space="preserve">Номер договора&gt; или в секции </w:t>
      </w:r>
      <w:proofErr w:type="spellStart"/>
      <w:r>
        <w:t>СвПродПер.СвПер</w:t>
      </w:r>
      <w:proofErr w:type="spellEnd"/>
      <w:r>
        <w:t xml:space="preserve"> – строку с тэгом  </w:t>
      </w:r>
      <w:proofErr w:type="spellStart"/>
      <w:r>
        <w:t>ОснПер</w:t>
      </w:r>
      <w:proofErr w:type="spellEnd"/>
      <w:r>
        <w:t xml:space="preserve"> и значениями атрибутов </w:t>
      </w:r>
      <w:proofErr w:type="spellStart"/>
      <w:r>
        <w:t>НаимОсн</w:t>
      </w:r>
      <w:proofErr w:type="spellEnd"/>
      <w:r>
        <w:t xml:space="preserve">="Договор" и </w:t>
      </w:r>
      <w:proofErr w:type="spellStart"/>
      <w:r>
        <w:t>НомОсн</w:t>
      </w:r>
      <w:proofErr w:type="spellEnd"/>
      <w:r>
        <w:t xml:space="preserve">=&lt;Номер договора&gt;; в секции </w:t>
      </w:r>
      <w:proofErr w:type="spellStart"/>
      <w:r>
        <w:t>ГрузОт</w:t>
      </w:r>
      <w:proofErr w:type="spellEnd"/>
      <w:r>
        <w:t xml:space="preserve"> – значениями атрибута </w:t>
      </w:r>
      <w:proofErr w:type="spellStart"/>
      <w:r>
        <w:t>УчастникТип</w:t>
      </w:r>
      <w:proofErr w:type="spellEnd"/>
      <w:r>
        <w:t xml:space="preserve"> если грузоотправитель не совпадает с продавцом</w:t>
      </w:r>
    </w:p>
    <w:p w:rsidR="005F0ACA" w:rsidRDefault="002E1990">
      <w:pPr>
        <w:pStyle w:val="a3"/>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5F0ACA" w:rsidRDefault="002E1990">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w:t>
      </w:r>
      <w:proofErr w:type="spellEnd"/>
      <w:r>
        <w:t xml:space="preserve">" и </w:t>
      </w:r>
      <w:proofErr w:type="spellStart"/>
      <w:r>
        <w:t>Значен</w:t>
      </w:r>
      <w:proofErr w:type="spellEnd"/>
      <w:proofErr w:type="gramStart"/>
      <w:r>
        <w:t>=&lt;</w:t>
      </w:r>
      <w:proofErr w:type="gramEnd"/>
      <w:r>
        <w:t>Номер ПУД&gt;</w:t>
      </w:r>
    </w:p>
    <w:p w:rsidR="005F0ACA" w:rsidRDefault="002E1990">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ПредДокДата</w:t>
      </w:r>
      <w:proofErr w:type="spellEnd"/>
      <w:r>
        <w:t xml:space="preserve">" и </w:t>
      </w:r>
      <w:proofErr w:type="spellStart"/>
      <w:r>
        <w:t>Значен</w:t>
      </w:r>
      <w:proofErr w:type="spellEnd"/>
      <w:proofErr w:type="gramStart"/>
      <w:r>
        <w:t>=&lt;</w:t>
      </w:r>
      <w:proofErr w:type="gramEnd"/>
      <w:r>
        <w:t>Дата ПУД&gt;</w:t>
      </w:r>
    </w:p>
    <w:p w:rsidR="005F0ACA" w:rsidRDefault="002E1990">
      <w:pPr>
        <w:pStyle w:val="a3"/>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F0ACA" w:rsidRDefault="002E1990" w:rsidP="000D56A7">
      <w:pPr>
        <w:pStyle w:val="a3"/>
        <w:numPr>
          <w:ilvl w:val="2"/>
          <w:numId w:val="4"/>
        </w:numPr>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F0ACA" w:rsidRDefault="002E1990" w:rsidP="000D56A7">
      <w:pPr>
        <w:pStyle w:val="a3"/>
        <w:numPr>
          <w:ilvl w:val="2"/>
          <w:numId w:val="4"/>
        </w:numPr>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F0ACA" w:rsidRDefault="002E1990" w:rsidP="000D56A7">
      <w:pPr>
        <w:pStyle w:val="a3"/>
        <w:numPr>
          <w:ilvl w:val="2"/>
          <w:numId w:val="4"/>
        </w:numPr>
      </w:pPr>
      <w: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F0ACA" w:rsidRDefault="002E1990" w:rsidP="000D56A7">
      <w:pPr>
        <w:pStyle w:val="a3"/>
        <w:numPr>
          <w:ilvl w:val="2"/>
          <w:numId w:val="4"/>
        </w:numPr>
      </w:pPr>
      <w:r>
        <w:t> Стороны договорились о том, что </w:t>
      </w:r>
      <w:proofErr w:type="gramStart"/>
      <w:r>
        <w:t>Заказчик  вправе</w:t>
      </w:r>
      <w:proofErr w:type="gramEnd"/>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color w:val="000000"/>
        </w:rPr>
        <w:t xml:space="preserve"> </w:t>
      </w:r>
      <w:r>
        <w:t>Подрядчика </w:t>
      </w:r>
      <w:r>
        <w:rPr>
          <w:color w:val="000000"/>
        </w:rPr>
        <w:t xml:space="preserve"> </w:t>
      </w:r>
      <w:r>
        <w:t>.</w:t>
      </w:r>
    </w:p>
    <w:p w:rsidR="005F0ACA" w:rsidRDefault="002E1990" w:rsidP="000D56A7">
      <w:pPr>
        <w:pStyle w:val="a3"/>
        <w:numPr>
          <w:ilvl w:val="2"/>
          <w:numId w:val="4"/>
        </w:numPr>
      </w:pPr>
      <w:r>
        <w:rPr>
          <w:color w:val="000000"/>
        </w:rPr>
        <w:t>Заказчик, за исключением случаев предусмотренных п.15.6.</w:t>
      </w:r>
      <w:proofErr w:type="gramStart"/>
      <w:r>
        <w:rPr>
          <w:color w:val="000000"/>
        </w:rPr>
        <w:t>6.-</w:t>
      </w:r>
      <w:proofErr w:type="gramEnd"/>
      <w:r>
        <w:rPr>
          <w:color w:val="000000"/>
        </w:rPr>
        <w:t>15.6.7 вправе не принимать к рассмотрению направленные Подрядчиком на бумажном носителе документы, а также документы составленные с нарушением требований п. 15.6.1  - 15.6.3  настоящего Договора и требовать предоставления надлежаще оформленных документов с использованием системы электронного документооборота.</w:t>
      </w:r>
    </w:p>
    <w:p w:rsidR="005F0ACA" w:rsidRDefault="002E1990" w:rsidP="000D56A7">
      <w:pPr>
        <w:pStyle w:val="a3"/>
        <w:numPr>
          <w:ilvl w:val="2"/>
          <w:numId w:val="4"/>
        </w:numPr>
      </w:pPr>
      <w:r>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5F0ACA" w:rsidRDefault="002E1990" w:rsidP="000D56A7">
      <w:pPr>
        <w:pStyle w:val="a3"/>
        <w:numPr>
          <w:ilvl w:val="2"/>
          <w:numId w:val="4"/>
        </w:numPr>
      </w:pPr>
      <w:r>
        <w:rPr>
          <w:color w:val="000000"/>
        </w:rPr>
        <w:t>К документам, указанным в п.15.6.1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5F0ACA" w:rsidRDefault="002E1990" w:rsidP="000D56A7">
      <w:pPr>
        <w:pStyle w:val="a3"/>
        <w:numPr>
          <w:ilvl w:val="0"/>
          <w:numId w:val="4"/>
        </w:numPr>
        <w:spacing w:before="280" w:after="0"/>
        <w:jc w:val="center"/>
        <w:rPr>
          <w:b/>
          <w:bCs/>
        </w:rPr>
      </w:pPr>
      <w:r>
        <w:rPr>
          <w:b/>
          <w:bCs/>
        </w:rPr>
        <w:t>Перечень Приложений к Договору:</w:t>
      </w:r>
    </w:p>
    <w:p w:rsidR="005F0ACA" w:rsidRDefault="002E1990">
      <w:pPr>
        <w:pStyle w:val="a3"/>
        <w:spacing w:after="0"/>
        <w:jc w:val="both"/>
      </w:pPr>
      <w:r>
        <w:t>Приложение № 1 - Техническое задание:</w:t>
      </w:r>
    </w:p>
    <w:p w:rsidR="005F0ACA" w:rsidRDefault="002E1990">
      <w:pPr>
        <w:pStyle w:val="a3"/>
        <w:spacing w:after="0"/>
        <w:jc w:val="both"/>
      </w:pPr>
      <w:r>
        <w:t>Приложение № 2 - Сводный сметный расчет к договору</w:t>
      </w:r>
    </w:p>
    <w:p w:rsidR="005F0ACA" w:rsidRDefault="00AF46D7">
      <w:pPr>
        <w:spacing w:after="0"/>
      </w:pPr>
      <w:r>
        <w:t>Приложение № 3-11</w:t>
      </w:r>
      <w:r w:rsidR="002E1990">
        <w:t xml:space="preserve"> Локальный сметный расчёт к договору</w:t>
      </w:r>
    </w:p>
    <w:p w:rsidR="005F0ACA" w:rsidRDefault="002E1990">
      <w:pPr>
        <w:pStyle w:val="a3"/>
        <w:spacing w:after="0"/>
        <w:jc w:val="both"/>
      </w:pPr>
      <w:r>
        <w:rPr>
          <w:rStyle w:val="A4"/>
          <w:rFonts w:cs="Tahoma"/>
        </w:rPr>
        <w:t>Приложение</w:t>
      </w:r>
      <w:r w:rsidR="00AF46D7">
        <w:t xml:space="preserve"> № 12</w:t>
      </w:r>
      <w:r>
        <w:t xml:space="preserve"> - Форма Информации о цепочке собственников (бенефициаров).</w:t>
      </w:r>
    </w:p>
    <w:p w:rsidR="005F0ACA" w:rsidRDefault="002E1990" w:rsidP="000D56A7">
      <w:pPr>
        <w:pStyle w:val="a3"/>
        <w:numPr>
          <w:ilvl w:val="0"/>
          <w:numId w:val="4"/>
        </w:numPr>
        <w:spacing w:before="280" w:after="0"/>
        <w:jc w:val="center"/>
        <w:rPr>
          <w:b/>
          <w:bCs/>
        </w:rPr>
      </w:pPr>
      <w:r>
        <w:rPr>
          <w:b/>
          <w:bCs/>
        </w:rPr>
        <w:t>Адреса, банковские и почтовые реквизиты и подписи Сторон:</w:t>
      </w:r>
    </w:p>
    <w:tbl>
      <w:tblPr>
        <w:tblW w:w="5000" w:type="pct"/>
        <w:tblLayout w:type="fixed"/>
        <w:tblCellMar>
          <w:left w:w="10" w:type="dxa"/>
          <w:right w:w="10" w:type="dxa"/>
        </w:tblCellMar>
        <w:tblLook w:val="0000" w:firstRow="0" w:lastRow="0" w:firstColumn="0" w:lastColumn="0" w:noHBand="0" w:noVBand="0"/>
      </w:tblPr>
      <w:tblGrid>
        <w:gridCol w:w="1985"/>
        <w:gridCol w:w="100"/>
        <w:gridCol w:w="2778"/>
        <w:gridCol w:w="99"/>
        <w:gridCol w:w="99"/>
        <w:gridCol w:w="1984"/>
        <w:gridCol w:w="99"/>
        <w:gridCol w:w="2778"/>
      </w:tblGrid>
      <w:tr w:rsidR="005F0ACA">
        <w:tc>
          <w:tcPr>
            <w:tcW w:w="1985" w:type="dxa"/>
            <w:shd w:val="clear" w:color="auto" w:fill="auto"/>
            <w:tcMar>
              <w:top w:w="0" w:type="dxa"/>
              <w:left w:w="10" w:type="dxa"/>
              <w:bottom w:w="0" w:type="dxa"/>
              <w:right w:w="10" w:type="dxa"/>
            </w:tcMar>
          </w:tcPr>
          <w:p w:rsidR="005F0ACA" w:rsidRDefault="002E1990">
            <w:pPr>
              <w:pStyle w:val="a3"/>
              <w:keepNext/>
            </w:pPr>
            <w:r>
              <w:lastRenderedPageBreak/>
              <w:t>Заказчик</w:t>
            </w:r>
          </w:p>
        </w:tc>
        <w:tc>
          <w:tcPr>
            <w:tcW w:w="2977" w:type="dxa"/>
            <w:gridSpan w:val="3"/>
            <w:shd w:val="clear" w:color="auto" w:fill="auto"/>
            <w:tcMar>
              <w:top w:w="0" w:type="dxa"/>
              <w:left w:w="10" w:type="dxa"/>
              <w:bottom w:w="0" w:type="dxa"/>
              <w:right w:w="10" w:type="dxa"/>
            </w:tcMar>
          </w:tcPr>
          <w:p w:rsidR="005F0ACA" w:rsidRDefault="002E1990">
            <w:pPr>
              <w:rPr>
                <w:b/>
              </w:rPr>
            </w:pPr>
            <w:r>
              <w:rPr>
                <w:b/>
              </w:rPr>
              <w:t xml:space="preserve">АО «ЭнергосбыТ Плюс» </w:t>
            </w:r>
          </w:p>
          <w:p w:rsidR="005F0ACA" w:rsidRDefault="005F0ACA">
            <w:pPr>
              <w:pStyle w:val="a3"/>
              <w:keepNext/>
              <w:spacing w:after="0"/>
              <w:ind w:firstLine="708"/>
              <w:rPr>
                <w:b/>
              </w:rPr>
            </w:pP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t>Подрядчик</w:t>
            </w:r>
          </w:p>
        </w:tc>
        <w:tc>
          <w:tcPr>
            <w:tcW w:w="2877" w:type="dxa"/>
            <w:gridSpan w:val="2"/>
            <w:shd w:val="clear" w:color="auto" w:fill="auto"/>
            <w:tcMar>
              <w:top w:w="0" w:type="dxa"/>
              <w:left w:w="10" w:type="dxa"/>
              <w:bottom w:w="0" w:type="dxa"/>
              <w:right w:w="10" w:type="dxa"/>
            </w:tcMar>
          </w:tcPr>
          <w:p w:rsidR="005F0ACA" w:rsidRDefault="005F0ACA">
            <w:pPr>
              <w:pStyle w:val="a3"/>
              <w:keepNext/>
              <w:spacing w:after="0"/>
            </w:pP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Наименование:</w:t>
            </w:r>
          </w:p>
        </w:tc>
        <w:tc>
          <w:tcPr>
            <w:tcW w:w="2977" w:type="dxa"/>
            <w:gridSpan w:val="3"/>
            <w:shd w:val="clear" w:color="auto" w:fill="auto"/>
            <w:tcMar>
              <w:top w:w="0" w:type="dxa"/>
              <w:left w:w="10" w:type="dxa"/>
              <w:bottom w:w="0" w:type="dxa"/>
              <w:right w:w="10" w:type="dxa"/>
            </w:tcMar>
          </w:tcPr>
          <w:p w:rsidR="005F0ACA" w:rsidRDefault="002E1990">
            <w:pPr>
              <w:pStyle w:val="a3"/>
              <w:keepNext/>
              <w:rPr>
                <w:b/>
              </w:rPr>
            </w:pPr>
            <w:r>
              <w:rPr>
                <w:b/>
              </w:rPr>
              <w:t>Оренбургский филиал.</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Наименование:</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Адрес:</w:t>
            </w:r>
          </w:p>
        </w:tc>
        <w:tc>
          <w:tcPr>
            <w:tcW w:w="2977" w:type="dxa"/>
            <w:gridSpan w:val="3"/>
            <w:shd w:val="clear" w:color="auto" w:fill="auto"/>
            <w:tcMar>
              <w:top w:w="0" w:type="dxa"/>
              <w:left w:w="10" w:type="dxa"/>
              <w:bottom w:w="0" w:type="dxa"/>
              <w:right w:w="10" w:type="dxa"/>
            </w:tcMar>
          </w:tcPr>
          <w:p w:rsidR="005F0ACA" w:rsidRDefault="002E1990">
            <w:pPr>
              <w:widowControl w:val="0"/>
              <w:suppressAutoHyphens w:val="0"/>
              <w:spacing w:after="0"/>
              <w:ind w:right="461"/>
              <w:textAlignment w:val="auto"/>
              <w:rPr>
                <w:rFonts w:eastAsia="Calibri"/>
                <w:b/>
                <w:lang w:eastAsia="en-US"/>
              </w:rPr>
            </w:pPr>
            <w:r>
              <w:rPr>
                <w:rFonts w:eastAsia="Calibri"/>
                <w:b/>
                <w:lang w:eastAsia="en-US"/>
              </w:rPr>
              <w:t xml:space="preserve">юр. адрес: Московская область, </w:t>
            </w:r>
            <w:proofErr w:type="spellStart"/>
            <w:r>
              <w:rPr>
                <w:rFonts w:eastAsia="Calibri"/>
                <w:b/>
                <w:lang w:eastAsia="en-US"/>
              </w:rPr>
              <w:t>г.о</w:t>
            </w:r>
            <w:proofErr w:type="spellEnd"/>
            <w:r>
              <w:rPr>
                <w:rFonts w:eastAsia="Calibri"/>
                <w:b/>
                <w:lang w:eastAsia="en-US"/>
              </w:rPr>
              <w:t xml:space="preserve">. Красногорск, </w:t>
            </w:r>
          </w:p>
          <w:p w:rsidR="005F0ACA" w:rsidRDefault="002E1990">
            <w:pPr>
              <w:widowControl w:val="0"/>
              <w:suppressAutoHyphens w:val="0"/>
              <w:spacing w:after="0"/>
              <w:ind w:right="461"/>
              <w:textAlignment w:val="auto"/>
              <w:rPr>
                <w:rFonts w:eastAsia="Calibri"/>
                <w:b/>
                <w:lang w:eastAsia="en-US"/>
              </w:rPr>
            </w:pPr>
            <w:r>
              <w:rPr>
                <w:rFonts w:eastAsia="Calibri"/>
                <w:b/>
                <w:lang w:eastAsia="en-US"/>
              </w:rPr>
              <w:t>тер. автодорога Балтия, км 26-й, д. 5, стр.3, офис 513</w:t>
            </w:r>
          </w:p>
          <w:p w:rsidR="005F0ACA" w:rsidRDefault="002E1990">
            <w:pPr>
              <w:widowControl w:val="0"/>
              <w:suppressAutoHyphens w:val="0"/>
              <w:spacing w:after="0"/>
              <w:ind w:right="461"/>
              <w:textAlignment w:val="auto"/>
              <w:rPr>
                <w:rFonts w:eastAsia="Calibri"/>
                <w:b/>
                <w:lang w:eastAsia="en-US"/>
              </w:rPr>
            </w:pPr>
            <w:r>
              <w:rPr>
                <w:rFonts w:eastAsia="Calibri"/>
                <w:b/>
                <w:lang w:eastAsia="en-US"/>
              </w:rPr>
              <w:t>Оренбургский филиал АО «ЭнергосбыТ Плюс»</w:t>
            </w:r>
          </w:p>
          <w:p w:rsidR="005F0ACA" w:rsidRDefault="005F0ACA">
            <w:pPr>
              <w:pStyle w:val="a3"/>
              <w:keepNext/>
            </w:pP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Адрес:</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0" w:type="dxa"/>
              <w:bottom w:w="0" w:type="dxa"/>
              <w:right w:w="0" w:type="dxa"/>
            </w:tcMar>
          </w:tcPr>
          <w:p w:rsidR="005F0ACA" w:rsidRDefault="002E1990">
            <w:pPr>
              <w:pStyle w:val="a3"/>
            </w:pPr>
            <w:r>
              <w:rPr>
                <w:rStyle w:val="TD"/>
              </w:rPr>
              <w:t>Филиал:</w:t>
            </w:r>
          </w:p>
        </w:tc>
        <w:tc>
          <w:tcPr>
            <w:tcW w:w="2977" w:type="dxa"/>
            <w:gridSpan w:val="3"/>
            <w:shd w:val="clear" w:color="auto" w:fill="auto"/>
            <w:tcMar>
              <w:top w:w="0" w:type="dxa"/>
              <w:left w:w="0" w:type="dxa"/>
              <w:bottom w:w="0" w:type="dxa"/>
              <w:right w:w="0" w:type="dxa"/>
            </w:tcMar>
          </w:tcPr>
          <w:p w:rsidR="005F0ACA" w:rsidRDefault="002E1990">
            <w:pPr>
              <w:pStyle w:val="a3"/>
            </w:pPr>
            <w:r>
              <w:br/>
            </w:r>
            <w:r>
              <w:rPr>
                <w:b/>
              </w:rPr>
              <w:t>Оренбургский филиал.</w:t>
            </w:r>
          </w:p>
        </w:tc>
        <w:tc>
          <w:tcPr>
            <w:tcW w:w="99" w:type="dxa"/>
            <w:shd w:val="clear" w:color="auto" w:fill="auto"/>
            <w:tcMar>
              <w:top w:w="0" w:type="dxa"/>
              <w:left w:w="0" w:type="dxa"/>
              <w:bottom w:w="0" w:type="dxa"/>
              <w:right w:w="0" w:type="dxa"/>
            </w:tcMar>
          </w:tcPr>
          <w:p w:rsidR="005F0ACA" w:rsidRDefault="005F0ACA">
            <w:pPr>
              <w:pStyle w:val="a3"/>
            </w:pPr>
          </w:p>
        </w:tc>
        <w:tc>
          <w:tcPr>
            <w:tcW w:w="1984" w:type="dxa"/>
            <w:shd w:val="clear" w:color="auto" w:fill="auto"/>
            <w:tcMar>
              <w:top w:w="0" w:type="dxa"/>
              <w:left w:w="0" w:type="dxa"/>
              <w:bottom w:w="0" w:type="dxa"/>
              <w:right w:w="0" w:type="dxa"/>
            </w:tcMar>
          </w:tcPr>
          <w:p w:rsidR="005F0ACA" w:rsidRDefault="005F0ACA">
            <w:pPr>
              <w:pStyle w:val="a3"/>
            </w:pPr>
          </w:p>
        </w:tc>
        <w:tc>
          <w:tcPr>
            <w:tcW w:w="2877" w:type="dxa"/>
            <w:gridSpan w:val="2"/>
            <w:shd w:val="clear" w:color="auto" w:fill="auto"/>
            <w:tcMar>
              <w:top w:w="0" w:type="dxa"/>
              <w:left w:w="0" w:type="dxa"/>
              <w:bottom w:w="0" w:type="dxa"/>
              <w:right w:w="0" w:type="dxa"/>
            </w:tcMar>
          </w:tcPr>
          <w:p w:rsidR="005F0ACA" w:rsidRDefault="005F0ACA">
            <w:pPr>
              <w:pStyle w:val="a3"/>
            </w:pPr>
          </w:p>
        </w:tc>
      </w:tr>
      <w:tr w:rsidR="005F0ACA">
        <w:trPr>
          <w:trHeight w:val="285"/>
        </w:trPr>
        <w:tc>
          <w:tcPr>
            <w:tcW w:w="1985" w:type="dxa"/>
            <w:shd w:val="clear" w:color="auto" w:fill="auto"/>
            <w:tcMar>
              <w:top w:w="0" w:type="dxa"/>
              <w:left w:w="0" w:type="dxa"/>
              <w:bottom w:w="0" w:type="dxa"/>
              <w:right w:w="0" w:type="dxa"/>
            </w:tcMar>
          </w:tcPr>
          <w:p w:rsidR="005F0ACA" w:rsidRDefault="002E1990">
            <w:pPr>
              <w:pStyle w:val="a3"/>
            </w:pPr>
            <w:r>
              <w:rPr>
                <w:rStyle w:val="TD"/>
              </w:rPr>
              <w:t>Адрес филиала:</w:t>
            </w:r>
          </w:p>
        </w:tc>
        <w:tc>
          <w:tcPr>
            <w:tcW w:w="2977" w:type="dxa"/>
            <w:gridSpan w:val="3"/>
            <w:shd w:val="clear" w:color="auto" w:fill="auto"/>
            <w:tcMar>
              <w:top w:w="0" w:type="dxa"/>
              <w:left w:w="0" w:type="dxa"/>
              <w:bottom w:w="0" w:type="dxa"/>
              <w:right w:w="0" w:type="dxa"/>
            </w:tcMar>
          </w:tcPr>
          <w:p w:rsidR="005F0ACA" w:rsidRDefault="002E1990">
            <w:pPr>
              <w:pStyle w:val="a3"/>
            </w:pPr>
            <w:r>
              <w:t>460024, Оренбургская область, г. Оренбург, ул. Аксакова, дом 3а</w:t>
            </w:r>
          </w:p>
        </w:tc>
        <w:tc>
          <w:tcPr>
            <w:tcW w:w="99" w:type="dxa"/>
            <w:shd w:val="clear" w:color="auto" w:fill="auto"/>
            <w:tcMar>
              <w:top w:w="0" w:type="dxa"/>
              <w:left w:w="0" w:type="dxa"/>
              <w:bottom w:w="0" w:type="dxa"/>
              <w:right w:w="0" w:type="dxa"/>
            </w:tcMar>
          </w:tcPr>
          <w:p w:rsidR="005F0ACA" w:rsidRDefault="005F0ACA">
            <w:pPr>
              <w:pStyle w:val="a3"/>
            </w:pPr>
          </w:p>
        </w:tc>
        <w:tc>
          <w:tcPr>
            <w:tcW w:w="1984" w:type="dxa"/>
            <w:shd w:val="clear" w:color="auto" w:fill="auto"/>
            <w:tcMar>
              <w:top w:w="0" w:type="dxa"/>
              <w:left w:w="0" w:type="dxa"/>
              <w:bottom w:w="0" w:type="dxa"/>
              <w:right w:w="0" w:type="dxa"/>
            </w:tcMar>
          </w:tcPr>
          <w:p w:rsidR="005F0ACA" w:rsidRDefault="005F0ACA">
            <w:pPr>
              <w:pStyle w:val="a3"/>
            </w:pPr>
          </w:p>
        </w:tc>
        <w:tc>
          <w:tcPr>
            <w:tcW w:w="2877" w:type="dxa"/>
            <w:gridSpan w:val="2"/>
            <w:shd w:val="clear" w:color="auto" w:fill="auto"/>
            <w:tcMar>
              <w:top w:w="0" w:type="dxa"/>
              <w:left w:w="0" w:type="dxa"/>
              <w:bottom w:w="0" w:type="dxa"/>
              <w:right w:w="0" w:type="dxa"/>
            </w:tcMar>
          </w:tcPr>
          <w:p w:rsidR="005F0ACA" w:rsidRDefault="005F0ACA">
            <w:pPr>
              <w:pStyle w:val="a3"/>
            </w:pP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Тел.:</w:t>
            </w:r>
          </w:p>
        </w:tc>
        <w:tc>
          <w:tcPr>
            <w:tcW w:w="2977" w:type="dxa"/>
            <w:gridSpan w:val="3"/>
            <w:shd w:val="clear" w:color="auto" w:fill="auto"/>
            <w:tcMar>
              <w:top w:w="0" w:type="dxa"/>
              <w:left w:w="10" w:type="dxa"/>
              <w:bottom w:w="0" w:type="dxa"/>
              <w:right w:w="10" w:type="dxa"/>
            </w:tcMar>
          </w:tcPr>
          <w:p w:rsidR="005F0ACA" w:rsidRDefault="002E1990">
            <w:pPr>
              <w:pStyle w:val="a3"/>
              <w:keepNext/>
            </w:pPr>
            <w:r>
              <w:t>34-75-03</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Тел.:</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ОГРН:</w:t>
            </w:r>
          </w:p>
        </w:tc>
        <w:tc>
          <w:tcPr>
            <w:tcW w:w="2977" w:type="dxa"/>
            <w:gridSpan w:val="3"/>
            <w:shd w:val="clear" w:color="auto" w:fill="auto"/>
            <w:tcMar>
              <w:top w:w="0" w:type="dxa"/>
              <w:left w:w="10" w:type="dxa"/>
              <w:bottom w:w="0" w:type="dxa"/>
              <w:right w:w="10" w:type="dxa"/>
            </w:tcMar>
          </w:tcPr>
          <w:p w:rsidR="005F0ACA" w:rsidRDefault="002E1990">
            <w:pPr>
              <w:pStyle w:val="a3"/>
              <w:keepNext/>
            </w:pPr>
            <w:r>
              <w:t>1055612021981</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ОГРН:</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ИНН:</w:t>
            </w:r>
          </w:p>
        </w:tc>
        <w:tc>
          <w:tcPr>
            <w:tcW w:w="2977" w:type="dxa"/>
            <w:gridSpan w:val="3"/>
            <w:shd w:val="clear" w:color="auto" w:fill="auto"/>
            <w:tcMar>
              <w:top w:w="0" w:type="dxa"/>
              <w:left w:w="10" w:type="dxa"/>
              <w:bottom w:w="0" w:type="dxa"/>
              <w:right w:w="10" w:type="dxa"/>
            </w:tcMar>
          </w:tcPr>
          <w:p w:rsidR="005F0ACA" w:rsidRDefault="002E1990">
            <w:pPr>
              <w:pStyle w:val="a3"/>
              <w:keepNext/>
            </w:pPr>
            <w:r>
              <w:t xml:space="preserve">  </w:t>
            </w:r>
            <w:r>
              <w:rPr>
                <w:rFonts w:eastAsia="Calibri"/>
                <w:b/>
              </w:rPr>
              <w:t>5612042824</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ИНН:</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КПП:</w:t>
            </w:r>
          </w:p>
        </w:tc>
        <w:tc>
          <w:tcPr>
            <w:tcW w:w="2977" w:type="dxa"/>
            <w:gridSpan w:val="3"/>
            <w:shd w:val="clear" w:color="auto" w:fill="auto"/>
            <w:tcMar>
              <w:top w:w="0" w:type="dxa"/>
              <w:left w:w="10" w:type="dxa"/>
              <w:bottom w:w="0" w:type="dxa"/>
              <w:right w:w="10" w:type="dxa"/>
            </w:tcMar>
          </w:tcPr>
          <w:p w:rsidR="005F0ACA" w:rsidRDefault="002E1990">
            <w:pPr>
              <w:pStyle w:val="a3"/>
              <w:keepNext/>
            </w:pPr>
            <w:r>
              <w:t>561243001,</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КПП:</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Р/</w:t>
            </w:r>
            <w:proofErr w:type="spellStart"/>
            <w:r>
              <w:rPr>
                <w:rStyle w:val="TD"/>
              </w:rPr>
              <w:t>сч</w:t>
            </w:r>
            <w:proofErr w:type="spellEnd"/>
            <w:r>
              <w:rPr>
                <w:rStyle w:val="TD"/>
              </w:rPr>
              <w:t>:</w:t>
            </w:r>
          </w:p>
        </w:tc>
        <w:tc>
          <w:tcPr>
            <w:tcW w:w="2977" w:type="dxa"/>
            <w:gridSpan w:val="3"/>
            <w:shd w:val="clear" w:color="auto" w:fill="auto"/>
            <w:tcMar>
              <w:top w:w="0" w:type="dxa"/>
              <w:left w:w="10" w:type="dxa"/>
              <w:bottom w:w="0" w:type="dxa"/>
              <w:right w:w="10" w:type="dxa"/>
            </w:tcMar>
          </w:tcPr>
          <w:p w:rsidR="005F0ACA" w:rsidRDefault="002E1990">
            <w:pPr>
              <w:pStyle w:val="a3"/>
              <w:keepNext/>
            </w:pPr>
            <w:r>
              <w:t>40702810700000047225</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Р/</w:t>
            </w:r>
            <w:proofErr w:type="spellStart"/>
            <w:r>
              <w:rPr>
                <w:rStyle w:val="TD"/>
              </w:rPr>
              <w:t>сч</w:t>
            </w:r>
            <w:proofErr w:type="spellEnd"/>
            <w:r>
              <w:rPr>
                <w:rStyle w:val="TD"/>
              </w:rPr>
              <w:t>:</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Банк:</w:t>
            </w:r>
          </w:p>
        </w:tc>
        <w:tc>
          <w:tcPr>
            <w:tcW w:w="2977" w:type="dxa"/>
            <w:gridSpan w:val="3"/>
            <w:shd w:val="clear" w:color="auto" w:fill="auto"/>
            <w:tcMar>
              <w:top w:w="0" w:type="dxa"/>
              <w:left w:w="10" w:type="dxa"/>
              <w:bottom w:w="0" w:type="dxa"/>
              <w:right w:w="10" w:type="dxa"/>
            </w:tcMar>
          </w:tcPr>
          <w:p w:rsidR="005F0ACA" w:rsidRDefault="002E1990">
            <w:pPr>
              <w:pStyle w:val="a3"/>
              <w:keepNext/>
            </w:pPr>
            <w:r>
              <w:t>Банк ГПБ (АО), г. Москва</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Банк:</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c>
          <w:tcPr>
            <w:tcW w:w="1985" w:type="dxa"/>
            <w:shd w:val="clear" w:color="auto" w:fill="auto"/>
            <w:tcMar>
              <w:top w:w="0" w:type="dxa"/>
              <w:left w:w="10" w:type="dxa"/>
              <w:bottom w:w="0" w:type="dxa"/>
              <w:right w:w="10" w:type="dxa"/>
            </w:tcMar>
          </w:tcPr>
          <w:p w:rsidR="005F0ACA" w:rsidRDefault="002E1990">
            <w:pPr>
              <w:pStyle w:val="a3"/>
              <w:keepNext/>
            </w:pPr>
            <w:r>
              <w:rPr>
                <w:rStyle w:val="TD"/>
              </w:rPr>
              <w:t>БИК:</w:t>
            </w:r>
          </w:p>
        </w:tc>
        <w:tc>
          <w:tcPr>
            <w:tcW w:w="2977" w:type="dxa"/>
            <w:gridSpan w:val="3"/>
            <w:shd w:val="clear" w:color="auto" w:fill="auto"/>
            <w:tcMar>
              <w:top w:w="0" w:type="dxa"/>
              <w:left w:w="10" w:type="dxa"/>
              <w:bottom w:w="0" w:type="dxa"/>
              <w:right w:w="10" w:type="dxa"/>
            </w:tcMar>
          </w:tcPr>
          <w:p w:rsidR="005F0ACA" w:rsidRDefault="002E1990">
            <w:pPr>
              <w:pStyle w:val="a3"/>
              <w:keepNext/>
            </w:pPr>
            <w:r>
              <w:t xml:space="preserve"> 044525823</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БИК:</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rPr>
          <w:trHeight w:val="285"/>
        </w:trPr>
        <w:tc>
          <w:tcPr>
            <w:tcW w:w="1985" w:type="dxa"/>
            <w:shd w:val="clear" w:color="auto" w:fill="auto"/>
            <w:tcMar>
              <w:top w:w="0" w:type="dxa"/>
              <w:left w:w="10" w:type="dxa"/>
              <w:bottom w:w="0" w:type="dxa"/>
              <w:right w:w="10" w:type="dxa"/>
            </w:tcMar>
          </w:tcPr>
          <w:p w:rsidR="005F0ACA" w:rsidRDefault="002E1990">
            <w:pPr>
              <w:pStyle w:val="a3"/>
              <w:keepNext/>
            </w:pPr>
            <w:r>
              <w:rPr>
                <w:rStyle w:val="TD"/>
              </w:rPr>
              <w:t>Кор/</w:t>
            </w:r>
            <w:proofErr w:type="spellStart"/>
            <w:r>
              <w:rPr>
                <w:rStyle w:val="TD"/>
              </w:rPr>
              <w:t>сч</w:t>
            </w:r>
            <w:proofErr w:type="spellEnd"/>
            <w:r>
              <w:rPr>
                <w:rStyle w:val="TD"/>
              </w:rPr>
              <w:t>:</w:t>
            </w:r>
          </w:p>
        </w:tc>
        <w:tc>
          <w:tcPr>
            <w:tcW w:w="2977" w:type="dxa"/>
            <w:gridSpan w:val="3"/>
            <w:shd w:val="clear" w:color="auto" w:fill="auto"/>
            <w:tcMar>
              <w:top w:w="0" w:type="dxa"/>
              <w:left w:w="10" w:type="dxa"/>
              <w:bottom w:w="0" w:type="dxa"/>
              <w:right w:w="10" w:type="dxa"/>
            </w:tcMar>
          </w:tcPr>
          <w:p w:rsidR="005F0ACA" w:rsidRDefault="002E1990">
            <w:pPr>
              <w:pStyle w:val="a3"/>
              <w:keepNext/>
            </w:pPr>
            <w:r>
              <w:t>30101810200000000823</w:t>
            </w:r>
          </w:p>
        </w:tc>
        <w:tc>
          <w:tcPr>
            <w:tcW w:w="99" w:type="dxa"/>
            <w:shd w:val="clear" w:color="auto" w:fill="auto"/>
            <w:tcMar>
              <w:top w:w="0" w:type="dxa"/>
              <w:left w:w="10" w:type="dxa"/>
              <w:bottom w:w="0" w:type="dxa"/>
              <w:right w:w="10" w:type="dxa"/>
            </w:tcMar>
          </w:tcPr>
          <w:p w:rsidR="005F0ACA" w:rsidRDefault="005F0ACA">
            <w:pPr>
              <w:pStyle w:val="a3"/>
              <w:keepNext/>
              <w:spacing w:after="0"/>
            </w:pPr>
          </w:p>
        </w:tc>
        <w:tc>
          <w:tcPr>
            <w:tcW w:w="1984" w:type="dxa"/>
            <w:shd w:val="clear" w:color="auto" w:fill="auto"/>
            <w:tcMar>
              <w:top w:w="0" w:type="dxa"/>
              <w:left w:w="10" w:type="dxa"/>
              <w:bottom w:w="0" w:type="dxa"/>
              <w:right w:w="10" w:type="dxa"/>
            </w:tcMar>
          </w:tcPr>
          <w:p w:rsidR="005F0ACA" w:rsidRDefault="002E1990">
            <w:pPr>
              <w:pStyle w:val="a3"/>
              <w:keepNext/>
            </w:pPr>
            <w:r>
              <w:rPr>
                <w:rStyle w:val="TD"/>
              </w:rPr>
              <w:t>Кор/</w:t>
            </w:r>
            <w:proofErr w:type="spellStart"/>
            <w:r>
              <w:rPr>
                <w:rStyle w:val="TD"/>
              </w:rPr>
              <w:t>сч</w:t>
            </w:r>
            <w:proofErr w:type="spellEnd"/>
            <w:r>
              <w:rPr>
                <w:rStyle w:val="TD"/>
              </w:rPr>
              <w:t>:</w:t>
            </w:r>
          </w:p>
        </w:tc>
        <w:tc>
          <w:tcPr>
            <w:tcW w:w="2877" w:type="dxa"/>
            <w:gridSpan w:val="2"/>
            <w:shd w:val="clear" w:color="auto" w:fill="auto"/>
            <w:tcMar>
              <w:top w:w="0" w:type="dxa"/>
              <w:left w:w="10" w:type="dxa"/>
              <w:bottom w:w="0" w:type="dxa"/>
              <w:right w:w="10" w:type="dxa"/>
            </w:tcMar>
          </w:tcPr>
          <w:p w:rsidR="005F0ACA" w:rsidRDefault="002E1990">
            <w:pPr>
              <w:pStyle w:val="a3"/>
              <w:keepNext/>
            </w:pPr>
            <w:r>
              <w:t>_______________</w:t>
            </w:r>
          </w:p>
        </w:tc>
      </w:tr>
      <w:tr w:rsidR="005F0ACA">
        <w:trPr>
          <w:trHeight w:val="570"/>
        </w:trPr>
        <w:tc>
          <w:tcPr>
            <w:tcW w:w="1985" w:type="dxa"/>
            <w:tcBorders>
              <w:bottom w:val="single" w:sz="6" w:space="0" w:color="000000"/>
            </w:tcBorders>
            <w:shd w:val="clear" w:color="auto" w:fill="auto"/>
            <w:tcMar>
              <w:top w:w="0" w:type="dxa"/>
              <w:left w:w="10" w:type="dxa"/>
              <w:bottom w:w="0" w:type="dxa"/>
              <w:right w:w="10" w:type="dxa"/>
            </w:tcMar>
            <w:vAlign w:val="bottom"/>
          </w:tcPr>
          <w:p w:rsidR="005F0ACA" w:rsidRDefault="002E1990">
            <w:pPr>
              <w:pStyle w:val="a3"/>
              <w:spacing w:after="0"/>
            </w:pPr>
            <w:r>
              <w:t xml:space="preserve"> Решетило С.В. </w:t>
            </w:r>
          </w:p>
        </w:tc>
        <w:tc>
          <w:tcPr>
            <w:tcW w:w="100" w:type="dxa"/>
            <w:shd w:val="clear" w:color="auto" w:fill="auto"/>
            <w:tcMar>
              <w:top w:w="0" w:type="dxa"/>
              <w:left w:w="10" w:type="dxa"/>
              <w:bottom w:w="0" w:type="dxa"/>
              <w:right w:w="10" w:type="dxa"/>
            </w:tcMar>
            <w:vAlign w:val="bottom"/>
          </w:tcPr>
          <w:p w:rsidR="005F0ACA" w:rsidRDefault="002E1990">
            <w:pPr>
              <w:pStyle w:val="a3"/>
            </w:pPr>
            <w:r>
              <w:rPr>
                <w:rStyle w:val="TD"/>
              </w:rPr>
              <w:t>/</w:t>
            </w:r>
          </w:p>
        </w:tc>
        <w:tc>
          <w:tcPr>
            <w:tcW w:w="2778" w:type="dxa"/>
            <w:tcBorders>
              <w:bottom w:val="single" w:sz="6" w:space="0" w:color="000000"/>
            </w:tcBorders>
            <w:shd w:val="clear" w:color="auto" w:fill="auto"/>
            <w:tcMar>
              <w:top w:w="0" w:type="dxa"/>
              <w:left w:w="10" w:type="dxa"/>
              <w:bottom w:w="0" w:type="dxa"/>
              <w:right w:w="10" w:type="dxa"/>
            </w:tcMar>
            <w:vAlign w:val="bottom"/>
          </w:tcPr>
          <w:p w:rsidR="005F0ACA" w:rsidRDefault="002E1990">
            <w:pPr>
              <w:pStyle w:val="a3"/>
            </w:pPr>
            <w:r>
              <w:t> </w:t>
            </w:r>
          </w:p>
        </w:tc>
        <w:tc>
          <w:tcPr>
            <w:tcW w:w="198" w:type="dxa"/>
            <w:gridSpan w:val="2"/>
            <w:shd w:val="clear" w:color="auto" w:fill="auto"/>
            <w:tcMar>
              <w:top w:w="0" w:type="dxa"/>
              <w:left w:w="10" w:type="dxa"/>
              <w:bottom w:w="0" w:type="dxa"/>
              <w:right w:w="10" w:type="dxa"/>
            </w:tcMar>
            <w:vAlign w:val="bottom"/>
          </w:tcPr>
          <w:p w:rsidR="005F0ACA" w:rsidRDefault="005F0ACA">
            <w:pPr>
              <w:pStyle w:val="a3"/>
              <w:spacing w:after="0"/>
            </w:pPr>
          </w:p>
        </w:tc>
        <w:tc>
          <w:tcPr>
            <w:tcW w:w="1984" w:type="dxa"/>
            <w:tcBorders>
              <w:bottom w:val="single" w:sz="6" w:space="0" w:color="000000"/>
            </w:tcBorders>
            <w:shd w:val="clear" w:color="auto" w:fill="auto"/>
            <w:tcMar>
              <w:top w:w="0" w:type="dxa"/>
              <w:left w:w="10" w:type="dxa"/>
              <w:bottom w:w="0" w:type="dxa"/>
              <w:right w:w="10" w:type="dxa"/>
            </w:tcMar>
            <w:vAlign w:val="bottom"/>
          </w:tcPr>
          <w:p w:rsidR="005F0ACA" w:rsidRDefault="005F0ACA">
            <w:pPr>
              <w:pStyle w:val="a3"/>
              <w:spacing w:after="0"/>
            </w:pPr>
          </w:p>
        </w:tc>
        <w:tc>
          <w:tcPr>
            <w:tcW w:w="99" w:type="dxa"/>
            <w:shd w:val="clear" w:color="auto" w:fill="auto"/>
            <w:tcMar>
              <w:top w:w="0" w:type="dxa"/>
              <w:left w:w="10" w:type="dxa"/>
              <w:bottom w:w="0" w:type="dxa"/>
              <w:right w:w="10" w:type="dxa"/>
            </w:tcMar>
            <w:vAlign w:val="bottom"/>
          </w:tcPr>
          <w:p w:rsidR="005F0ACA" w:rsidRDefault="002E1990">
            <w:pPr>
              <w:pStyle w:val="a3"/>
            </w:pPr>
            <w:r>
              <w:rPr>
                <w:rStyle w:val="TD"/>
              </w:rPr>
              <w:t>/</w:t>
            </w:r>
          </w:p>
        </w:tc>
        <w:tc>
          <w:tcPr>
            <w:tcW w:w="2778" w:type="dxa"/>
            <w:tcBorders>
              <w:bottom w:val="single" w:sz="6" w:space="0" w:color="000000"/>
            </w:tcBorders>
            <w:shd w:val="clear" w:color="auto" w:fill="auto"/>
            <w:tcMar>
              <w:top w:w="0" w:type="dxa"/>
              <w:left w:w="10" w:type="dxa"/>
              <w:bottom w:w="0" w:type="dxa"/>
              <w:right w:w="10" w:type="dxa"/>
            </w:tcMar>
            <w:vAlign w:val="bottom"/>
          </w:tcPr>
          <w:p w:rsidR="005F0ACA" w:rsidRDefault="002E1990">
            <w:pPr>
              <w:pStyle w:val="a3"/>
            </w:pPr>
            <w:r>
              <w:t> </w:t>
            </w:r>
          </w:p>
        </w:tc>
      </w:tr>
      <w:tr w:rsidR="005F0ACA">
        <w:tc>
          <w:tcPr>
            <w:tcW w:w="1985" w:type="dxa"/>
            <w:tcBorders>
              <w:top w:val="single" w:sz="6" w:space="0" w:color="000000"/>
            </w:tcBorders>
            <w:shd w:val="clear" w:color="auto" w:fill="auto"/>
            <w:tcMar>
              <w:top w:w="0" w:type="dxa"/>
              <w:left w:w="10" w:type="dxa"/>
              <w:bottom w:w="0" w:type="dxa"/>
              <w:right w:w="10" w:type="dxa"/>
            </w:tcMar>
          </w:tcPr>
          <w:p w:rsidR="005F0ACA" w:rsidRDefault="002E1990">
            <w:pPr>
              <w:pStyle w:val="a3"/>
            </w:pPr>
            <w:proofErr w:type="spellStart"/>
            <w:r>
              <w:rPr>
                <w:rStyle w:val="TD"/>
              </w:rPr>
              <w:t>м.п</w:t>
            </w:r>
            <w:proofErr w:type="spellEnd"/>
            <w:r>
              <w:rPr>
                <w:rStyle w:val="TD"/>
              </w:rPr>
              <w:t>.</w:t>
            </w:r>
          </w:p>
        </w:tc>
        <w:tc>
          <w:tcPr>
            <w:tcW w:w="100" w:type="dxa"/>
            <w:shd w:val="clear" w:color="auto" w:fill="auto"/>
            <w:tcMar>
              <w:top w:w="0" w:type="dxa"/>
              <w:left w:w="10" w:type="dxa"/>
              <w:bottom w:w="0" w:type="dxa"/>
              <w:right w:w="10" w:type="dxa"/>
            </w:tcMar>
          </w:tcPr>
          <w:p w:rsidR="005F0ACA" w:rsidRDefault="005F0ACA">
            <w:pPr>
              <w:pStyle w:val="a3"/>
            </w:pPr>
          </w:p>
        </w:tc>
        <w:tc>
          <w:tcPr>
            <w:tcW w:w="2778" w:type="dxa"/>
            <w:tcBorders>
              <w:top w:val="single" w:sz="6" w:space="0" w:color="000000"/>
            </w:tcBorders>
            <w:shd w:val="clear" w:color="auto" w:fill="auto"/>
            <w:tcMar>
              <w:top w:w="0" w:type="dxa"/>
              <w:left w:w="10" w:type="dxa"/>
              <w:bottom w:w="0" w:type="dxa"/>
              <w:right w:w="10" w:type="dxa"/>
            </w:tcMar>
          </w:tcPr>
          <w:p w:rsidR="005F0ACA" w:rsidRDefault="005F0ACA">
            <w:pPr>
              <w:pStyle w:val="a3"/>
              <w:spacing w:after="0"/>
            </w:pPr>
          </w:p>
        </w:tc>
        <w:tc>
          <w:tcPr>
            <w:tcW w:w="198" w:type="dxa"/>
            <w:gridSpan w:val="2"/>
            <w:shd w:val="clear" w:color="auto" w:fill="auto"/>
            <w:tcMar>
              <w:top w:w="0" w:type="dxa"/>
              <w:left w:w="10" w:type="dxa"/>
              <w:bottom w:w="0" w:type="dxa"/>
              <w:right w:w="10" w:type="dxa"/>
            </w:tcMar>
          </w:tcPr>
          <w:p w:rsidR="005F0ACA" w:rsidRDefault="005F0ACA">
            <w:pPr>
              <w:pStyle w:val="a3"/>
              <w:spacing w:after="0"/>
            </w:pPr>
          </w:p>
        </w:tc>
        <w:tc>
          <w:tcPr>
            <w:tcW w:w="1984" w:type="dxa"/>
            <w:tcBorders>
              <w:top w:val="single" w:sz="6" w:space="0" w:color="000000"/>
            </w:tcBorders>
            <w:shd w:val="clear" w:color="auto" w:fill="auto"/>
            <w:tcMar>
              <w:top w:w="0" w:type="dxa"/>
              <w:left w:w="10" w:type="dxa"/>
              <w:bottom w:w="0" w:type="dxa"/>
              <w:right w:w="10" w:type="dxa"/>
            </w:tcMar>
          </w:tcPr>
          <w:p w:rsidR="005F0ACA" w:rsidRDefault="002E1990">
            <w:pPr>
              <w:pStyle w:val="a3"/>
            </w:pPr>
            <w:proofErr w:type="spellStart"/>
            <w:r>
              <w:rPr>
                <w:rStyle w:val="TD"/>
              </w:rPr>
              <w:t>м.п</w:t>
            </w:r>
            <w:proofErr w:type="spellEnd"/>
            <w:r>
              <w:rPr>
                <w:rStyle w:val="TD"/>
              </w:rPr>
              <w:t>.</w:t>
            </w:r>
          </w:p>
        </w:tc>
        <w:tc>
          <w:tcPr>
            <w:tcW w:w="99" w:type="dxa"/>
            <w:shd w:val="clear" w:color="auto" w:fill="auto"/>
            <w:tcMar>
              <w:top w:w="0" w:type="dxa"/>
              <w:left w:w="10" w:type="dxa"/>
              <w:bottom w:w="0" w:type="dxa"/>
              <w:right w:w="10" w:type="dxa"/>
            </w:tcMar>
          </w:tcPr>
          <w:p w:rsidR="005F0ACA" w:rsidRDefault="005F0ACA">
            <w:pPr>
              <w:pStyle w:val="a3"/>
            </w:pPr>
          </w:p>
        </w:tc>
        <w:tc>
          <w:tcPr>
            <w:tcW w:w="2778" w:type="dxa"/>
            <w:tcBorders>
              <w:top w:val="single" w:sz="6" w:space="0" w:color="000000"/>
            </w:tcBorders>
            <w:shd w:val="clear" w:color="auto" w:fill="auto"/>
            <w:tcMar>
              <w:top w:w="0" w:type="dxa"/>
              <w:left w:w="10" w:type="dxa"/>
              <w:bottom w:w="0" w:type="dxa"/>
              <w:right w:w="10" w:type="dxa"/>
            </w:tcMar>
          </w:tcPr>
          <w:p w:rsidR="005F0ACA" w:rsidRDefault="005F0ACA">
            <w:pPr>
              <w:pStyle w:val="a3"/>
              <w:spacing w:after="0"/>
            </w:pPr>
          </w:p>
        </w:tc>
      </w:tr>
      <w:tr w:rsidR="005F0ACA">
        <w:tc>
          <w:tcPr>
            <w:tcW w:w="4863" w:type="dxa"/>
            <w:gridSpan w:val="3"/>
            <w:shd w:val="clear" w:color="auto" w:fill="auto"/>
            <w:tcMar>
              <w:top w:w="0" w:type="dxa"/>
              <w:left w:w="10" w:type="dxa"/>
              <w:bottom w:w="0" w:type="dxa"/>
              <w:right w:w="10" w:type="dxa"/>
            </w:tcMar>
            <w:vAlign w:val="bottom"/>
          </w:tcPr>
          <w:p w:rsidR="005F0ACA" w:rsidRDefault="002E1990">
            <w:pPr>
              <w:pStyle w:val="a3"/>
            </w:pPr>
            <w:r>
              <w:t>_______________</w:t>
            </w:r>
            <w:r>
              <w:rPr>
                <w:rStyle w:val="TD"/>
              </w:rPr>
              <w:t>  г.</w:t>
            </w:r>
          </w:p>
        </w:tc>
        <w:tc>
          <w:tcPr>
            <w:tcW w:w="198" w:type="dxa"/>
            <w:gridSpan w:val="2"/>
            <w:shd w:val="clear" w:color="auto" w:fill="auto"/>
            <w:tcMar>
              <w:top w:w="0" w:type="dxa"/>
              <w:left w:w="10" w:type="dxa"/>
              <w:bottom w:w="0" w:type="dxa"/>
              <w:right w:w="10" w:type="dxa"/>
            </w:tcMar>
            <w:vAlign w:val="bottom"/>
          </w:tcPr>
          <w:p w:rsidR="005F0ACA" w:rsidRDefault="005F0ACA">
            <w:pPr>
              <w:pStyle w:val="a3"/>
              <w:spacing w:after="0"/>
            </w:pPr>
          </w:p>
        </w:tc>
        <w:tc>
          <w:tcPr>
            <w:tcW w:w="4861" w:type="dxa"/>
            <w:gridSpan w:val="3"/>
            <w:shd w:val="clear" w:color="auto" w:fill="auto"/>
            <w:tcMar>
              <w:top w:w="0" w:type="dxa"/>
              <w:left w:w="10" w:type="dxa"/>
              <w:bottom w:w="0" w:type="dxa"/>
              <w:right w:w="10" w:type="dxa"/>
            </w:tcMar>
            <w:vAlign w:val="bottom"/>
          </w:tcPr>
          <w:p w:rsidR="005F0ACA" w:rsidRDefault="002E1990">
            <w:pPr>
              <w:pStyle w:val="a3"/>
            </w:pPr>
            <w:r>
              <w:t>_______________</w:t>
            </w:r>
            <w:r>
              <w:rPr>
                <w:rStyle w:val="TD"/>
              </w:rPr>
              <w:t>  г.</w:t>
            </w:r>
          </w:p>
        </w:tc>
      </w:tr>
    </w:tbl>
    <w:p w:rsidR="005F0ACA" w:rsidRDefault="005F0ACA" w:rsidP="00AF46D7">
      <w:pPr>
        <w:pStyle w:val="a3"/>
        <w:spacing w:after="0"/>
        <w:jc w:val="both"/>
      </w:pPr>
    </w:p>
    <w:sectPr w:rsidR="005F0ACA">
      <w:footerReference w:type="default" r:id="rId7"/>
      <w:pgSz w:w="11906" w:h="16838"/>
      <w:pgMar w:top="1134" w:right="85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52B" w:rsidRDefault="00FC152B">
      <w:pPr>
        <w:spacing w:after="0"/>
      </w:pPr>
      <w:r>
        <w:separator/>
      </w:r>
    </w:p>
  </w:endnote>
  <w:endnote w:type="continuationSeparator" w:id="0">
    <w:p w:rsidR="00FC152B" w:rsidRDefault="00FC15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AC0" w:rsidRDefault="002E1990">
    <w:pPr>
      <w:pStyle w:val="a3"/>
    </w:pPr>
    <w:r>
      <w:t>ID: 1563620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52B" w:rsidRDefault="00FC152B">
      <w:pPr>
        <w:spacing w:after="0"/>
      </w:pPr>
      <w:r>
        <w:rPr>
          <w:color w:val="000000"/>
        </w:rPr>
        <w:separator/>
      </w:r>
    </w:p>
  </w:footnote>
  <w:footnote w:type="continuationSeparator" w:id="0">
    <w:p w:rsidR="00FC152B" w:rsidRDefault="00FC152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F285E"/>
    <w:multiLevelType w:val="multilevel"/>
    <w:tmpl w:val="C4C8B444"/>
    <w:lvl w:ilvl="0">
      <w:start w:val="3"/>
      <w:numFmt w:val="decimal"/>
      <w:lvlText w:val="%1"/>
      <w:lvlJc w:val="left"/>
      <w:pPr>
        <w:ind w:left="435" w:hanging="435"/>
      </w:pPr>
      <w:rPr>
        <w:color w:val="auto"/>
      </w:rPr>
    </w:lvl>
    <w:lvl w:ilvl="1">
      <w:start w:val="2"/>
      <w:numFmt w:val="decimal"/>
      <w:lvlText w:val="%1.%2"/>
      <w:lvlJc w:val="left"/>
      <w:pPr>
        <w:ind w:left="435" w:hanging="435"/>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1" w15:restartNumberingAfterBreak="0">
    <w:nsid w:val="33284FE4"/>
    <w:multiLevelType w:val="multilevel"/>
    <w:tmpl w:val="6CCAFFA8"/>
    <w:lvl w:ilvl="0">
      <w:start w:val="3"/>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EDD15EB"/>
    <w:multiLevelType w:val="multilevel"/>
    <w:tmpl w:val="081A0F9A"/>
    <w:lvl w:ilvl="0">
      <w:start w:val="3"/>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72C8342F"/>
    <w:multiLevelType w:val="multilevel"/>
    <w:tmpl w:val="47DA0A04"/>
    <w:lvl w:ilvl="0">
      <w:start w:val="1"/>
      <w:numFmt w:val="decimal"/>
      <w:suff w:val="space"/>
      <w:lvlText w:val="Статья %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num w:numId="1">
    <w:abstractNumId w:val="3"/>
  </w:num>
  <w:num w:numId="2">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ACA"/>
    <w:rsid w:val="000D56A7"/>
    <w:rsid w:val="000E1F72"/>
    <w:rsid w:val="00227B3F"/>
    <w:rsid w:val="002A7E65"/>
    <w:rsid w:val="002C439A"/>
    <w:rsid w:val="002E1990"/>
    <w:rsid w:val="003E3E33"/>
    <w:rsid w:val="004E4474"/>
    <w:rsid w:val="005255E8"/>
    <w:rsid w:val="005346B6"/>
    <w:rsid w:val="005E7309"/>
    <w:rsid w:val="005F0ACA"/>
    <w:rsid w:val="007920B9"/>
    <w:rsid w:val="008521EF"/>
    <w:rsid w:val="009F76BF"/>
    <w:rsid w:val="00AF46D7"/>
    <w:rsid w:val="00C4162D"/>
    <w:rsid w:val="00CD07B4"/>
    <w:rsid w:val="00E06287"/>
    <w:rsid w:val="00E27C72"/>
    <w:rsid w:val="00FC1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8CD24-E387-49C2-AC12-DCC51F5F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autoSpaceDN w:val="0"/>
        <w:spacing w:after="75"/>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pPr>
      <w:spacing w:before="48" w:after="210" w:line="525" w:lineRule="atLeast"/>
      <w:jc w:val="center"/>
      <w:outlineLvl w:val="0"/>
    </w:pPr>
    <w:rPr>
      <w:b/>
      <w:bCs/>
      <w:color w:val="000000"/>
      <w:sz w:val="40"/>
      <w:szCs w:val="40"/>
    </w:rPr>
  </w:style>
  <w:style w:type="paragraph" w:styleId="2">
    <w:name w:val="heading 2"/>
    <w:basedOn w:val="a"/>
    <w:next w:val="a"/>
    <w:pPr>
      <w:spacing w:after="512" w:line="450" w:lineRule="atLeast"/>
      <w:outlineLvl w:val="1"/>
    </w:pPr>
    <w:rPr>
      <w:b/>
      <w:bCs/>
      <w:color w:val="000000"/>
      <w:sz w:val="38"/>
      <w:szCs w:val="38"/>
    </w:rPr>
  </w:style>
  <w:style w:type="paragraph" w:styleId="3">
    <w:name w:val="heading 3"/>
    <w:basedOn w:val="a"/>
    <w:next w:val="a"/>
    <w:pPr>
      <w:spacing w:before="580" w:after="80" w:line="330" w:lineRule="atLeast"/>
      <w:outlineLvl w:val="2"/>
    </w:pPr>
    <w:rPr>
      <w:b/>
      <w:bCs/>
      <w:color w:val="000000"/>
      <w:sz w:val="24"/>
      <w:szCs w:val="24"/>
    </w:rPr>
  </w:style>
  <w:style w:type="paragraph" w:styleId="4">
    <w:name w:val="heading 4"/>
    <w:basedOn w:val="a"/>
    <w:next w:val="a"/>
    <w:pPr>
      <w:spacing w:before="150" w:after="80" w:line="270" w:lineRule="atLeast"/>
      <w:outlineLvl w:val="3"/>
    </w:pPr>
    <w:rPr>
      <w:b/>
      <w:bCs/>
      <w:color w:val="000000"/>
      <w:sz w:val="22"/>
      <w:szCs w:val="22"/>
    </w:rPr>
  </w:style>
  <w:style w:type="paragraph" w:styleId="5">
    <w:name w:val="heading 5"/>
    <w:basedOn w:val="a"/>
    <w:next w:val="a"/>
    <w:pPr>
      <w:spacing w:before="50" w:after="120" w:line="240" w:lineRule="atLeast"/>
      <w:jc w:val="center"/>
      <w:outlineLvl w:val="4"/>
    </w:pPr>
    <w:rPr>
      <w:b/>
      <w:bCs/>
      <w:i/>
      <w:iCs/>
      <w:color w:val="000000"/>
    </w:rPr>
  </w:style>
  <w:style w:type="paragraph" w:styleId="6">
    <w:name w:val="heading 6"/>
    <w:basedOn w:val="a"/>
    <w:next w:val="a"/>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Calibri Light" w:eastAsia="Times New Roman" w:hAnsi="Calibri Light" w:cs="Times New Roman"/>
      <w:b/>
      <w:bCs/>
      <w:kern w:val="3"/>
      <w:sz w:val="32"/>
      <w:szCs w:val="32"/>
    </w:rPr>
  </w:style>
  <w:style w:type="character" w:customStyle="1" w:styleId="20">
    <w:name w:val="Заголовок 2 Знак"/>
    <w:basedOn w:val="a0"/>
    <w:rPr>
      <w:rFonts w:ascii="Calibri Light" w:eastAsia="Times New Roman" w:hAnsi="Calibri Light" w:cs="Times New Roman"/>
      <w:b/>
      <w:bCs/>
      <w:i/>
      <w:iCs/>
      <w:sz w:val="28"/>
      <w:szCs w:val="28"/>
    </w:rPr>
  </w:style>
  <w:style w:type="character" w:customStyle="1" w:styleId="30">
    <w:name w:val="Заголовок 3 Знак"/>
    <w:basedOn w:val="a0"/>
    <w:rPr>
      <w:rFonts w:ascii="Calibri Light" w:eastAsia="Times New Roman" w:hAnsi="Calibri Light" w:cs="Times New Roman"/>
      <w:b/>
      <w:bCs/>
      <w:sz w:val="26"/>
      <w:szCs w:val="26"/>
    </w:rPr>
  </w:style>
  <w:style w:type="character" w:customStyle="1" w:styleId="40">
    <w:name w:val="Заголовок 4 Знак"/>
    <w:basedOn w:val="a0"/>
    <w:rPr>
      <w:rFonts w:ascii="Calibri" w:eastAsia="Times New Roman" w:hAnsi="Calibri" w:cs="Times New Roman"/>
      <w:b/>
      <w:bCs/>
      <w:sz w:val="28"/>
      <w:szCs w:val="28"/>
    </w:rPr>
  </w:style>
  <w:style w:type="character" w:customStyle="1" w:styleId="50">
    <w:name w:val="Заголовок 5 Знак"/>
    <w:basedOn w:val="a0"/>
    <w:rPr>
      <w:rFonts w:ascii="Calibri" w:eastAsia="Times New Roman" w:hAnsi="Calibri" w:cs="Times New Roman"/>
      <w:b/>
      <w:bCs/>
      <w:i/>
      <w:iCs/>
      <w:sz w:val="26"/>
      <w:szCs w:val="26"/>
    </w:rPr>
  </w:style>
  <w:style w:type="character" w:customStyle="1" w:styleId="60">
    <w:name w:val="Заголовок 6 Знак"/>
    <w:basedOn w:val="a0"/>
    <w:rPr>
      <w:rFonts w:ascii="Calibri" w:eastAsia="Times New Roman" w:hAnsi="Calibri" w:cs="Times New Roman"/>
      <w:b/>
      <w:bCs/>
      <w:sz w:val="22"/>
      <w:szCs w:val="22"/>
    </w:rPr>
  </w:style>
  <w:style w:type="paragraph" w:customStyle="1" w:styleId="DIVWORDSECTION1">
    <w:name w:val="DIV.WORDSECTION1"/>
    <w:basedOn w:val="a"/>
    <w:next w:val="a"/>
  </w:style>
  <w:style w:type="paragraph" w:customStyle="1" w:styleId="DIVWORDSECTION2">
    <w:name w:val="DIV.WORDSECTION2"/>
    <w:basedOn w:val="a"/>
    <w:next w:val="a"/>
  </w:style>
  <w:style w:type="paragraph" w:customStyle="1" w:styleId="a3">
    <w:name w:val="Параграф"/>
    <w:basedOn w:val="a"/>
    <w:next w:val="a"/>
  </w:style>
  <w:style w:type="character" w:customStyle="1" w:styleId="11">
    <w:name w:val="Название объекта1"/>
    <w:basedOn w:val="a0"/>
    <w:rPr>
      <w:rFonts w:cs="Times New Roman"/>
      <w:b/>
      <w:bCs/>
    </w:rPr>
  </w:style>
  <w:style w:type="character" w:customStyle="1" w:styleId="TD">
    <w:name w:val="TD"/>
    <w:basedOn w:val="a0"/>
    <w:rPr>
      <w:rFonts w:ascii="Tahoma" w:hAnsi="Tahoma" w:cs="Tahoma"/>
    </w:rPr>
  </w:style>
  <w:style w:type="character" w:customStyle="1" w:styleId="Q">
    <w:name w:val="Q"/>
    <w:basedOn w:val="a0"/>
    <w:rPr>
      <w:rFonts w:cs="Times New Roman"/>
    </w:rPr>
  </w:style>
  <w:style w:type="character" w:customStyle="1" w:styleId="LI">
    <w:name w:val="LI"/>
    <w:basedOn w:val="a0"/>
    <w:rPr>
      <w:rFonts w:cs="Times New Roman"/>
    </w:rPr>
  </w:style>
  <w:style w:type="character" w:customStyle="1" w:styleId="A4">
    <w:name w:val="A"/>
    <w:basedOn w:val="a0"/>
    <w:rPr>
      <w:rFonts w:cs="Times New Roman"/>
    </w:rPr>
  </w:style>
  <w:style w:type="character" w:customStyle="1" w:styleId="IMG">
    <w:name w:val="IMG"/>
    <w:basedOn w:val="a0"/>
    <w:rPr>
      <w:rFonts w:cs="Times New Roman"/>
    </w:rPr>
  </w:style>
  <w:style w:type="character" w:customStyle="1" w:styleId="SPANDATABIND">
    <w:name w:val="SPAN.DATABIND"/>
    <w:basedOn w:val="a0"/>
    <w:rPr>
      <w:rFonts w:cs="Times New Roman"/>
    </w:rPr>
  </w:style>
  <w:style w:type="character" w:styleId="a5">
    <w:name w:val="footnote reference"/>
    <w:basedOn w:val="a0"/>
    <w:rPr>
      <w:rFonts w:cs="Times New Roman"/>
      <w:position w:val="0"/>
      <w:vertAlign w:val="superscript"/>
    </w:rPr>
  </w:style>
  <w:style w:type="paragraph" w:styleId="a6">
    <w:name w:val="List Paragraph"/>
    <w:basedOn w:val="a"/>
    <w:uiPriority w:val="34"/>
    <w:qFormat/>
    <w:pPr>
      <w:ind w:left="720"/>
    </w:pPr>
  </w:style>
  <w:style w:type="paragraph" w:styleId="a7">
    <w:name w:val="Balloon Text"/>
    <w:basedOn w:val="a"/>
    <w:pPr>
      <w:spacing w:after="0"/>
    </w:pPr>
    <w:rPr>
      <w:rFonts w:ascii="Segoe UI" w:hAnsi="Segoe UI" w:cs="Segoe UI"/>
      <w:sz w:val="18"/>
      <w:szCs w:val="18"/>
    </w:rPr>
  </w:style>
  <w:style w:type="character" w:customStyle="1" w:styleId="a8">
    <w:name w:val="Текст выноски Знак"/>
    <w:basedOn w:val="a0"/>
    <w:rPr>
      <w:rFonts w:ascii="Segoe UI" w:hAnsi="Segoe UI" w:cs="Segoe UI"/>
      <w:sz w:val="18"/>
      <w:szCs w:val="18"/>
    </w:rPr>
  </w:style>
  <w:style w:type="paragraph" w:styleId="a9">
    <w:name w:val="footer"/>
    <w:basedOn w:val="a"/>
    <w:pPr>
      <w:tabs>
        <w:tab w:val="center" w:pos="4677"/>
        <w:tab w:val="right" w:pos="9355"/>
      </w:tabs>
      <w:spacing w:after="0"/>
    </w:pPr>
  </w:style>
  <w:style w:type="character" w:customStyle="1" w:styleId="aa">
    <w:name w:val="Нижний колонтитул Знак"/>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15139">
      <w:bodyDiv w:val="1"/>
      <w:marLeft w:val="0"/>
      <w:marRight w:val="0"/>
      <w:marTop w:val="0"/>
      <w:marBottom w:val="0"/>
      <w:divBdr>
        <w:top w:val="none" w:sz="0" w:space="0" w:color="auto"/>
        <w:left w:val="none" w:sz="0" w:space="0" w:color="auto"/>
        <w:bottom w:val="none" w:sz="0" w:space="0" w:color="auto"/>
        <w:right w:val="none" w:sz="0" w:space="0" w:color="auto"/>
      </w:divBdr>
    </w:div>
    <w:div w:id="1151601546">
      <w:bodyDiv w:val="1"/>
      <w:marLeft w:val="0"/>
      <w:marRight w:val="0"/>
      <w:marTop w:val="0"/>
      <w:marBottom w:val="0"/>
      <w:divBdr>
        <w:top w:val="none" w:sz="0" w:space="0" w:color="auto"/>
        <w:left w:val="none" w:sz="0" w:space="0" w:color="auto"/>
        <w:bottom w:val="none" w:sz="0" w:space="0" w:color="auto"/>
        <w:right w:val="none" w:sz="0" w:space="0" w:color="auto"/>
      </w:divBdr>
    </w:div>
    <w:div w:id="2131048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13</Pages>
  <Words>7788</Words>
  <Characters>44394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Филев Александр Иванович</dc:creator>
  <dc:description/>
  <cp:lastModifiedBy>Филев Александр Иванович</cp:lastModifiedBy>
  <cp:revision>12</cp:revision>
  <cp:lastPrinted>2025-03-26T11:30:00Z</cp:lastPrinted>
  <dcterms:created xsi:type="dcterms:W3CDTF">2025-04-01T10:40:00Z</dcterms:created>
  <dcterms:modified xsi:type="dcterms:W3CDTF">2025-05-07T05:40:00Z</dcterms:modified>
</cp:coreProperties>
</file>